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40" w:rsidRPr="00950040" w:rsidRDefault="00950040" w:rsidP="00950040">
      <w:pPr>
        <w:spacing w:after="0" w:line="240" w:lineRule="auto"/>
        <w:jc w:val="center"/>
        <w:rPr>
          <w:rFonts w:ascii="Times New Roman" w:eastAsia="Times New Roman" w:hAnsi="Times New Roman" w:cs="Calibri"/>
          <w:b/>
          <w:sz w:val="24"/>
          <w:szCs w:val="24"/>
          <w:lang w:val="uk-UA" w:eastAsia="en-US"/>
        </w:rPr>
      </w:pPr>
      <w:r>
        <w:rPr>
          <w:rFonts w:ascii="Times New Roman" w:eastAsia="Times New Roman" w:hAnsi="Times New Roman" w:cs="Calibri"/>
          <w:b/>
          <w:noProof/>
          <w:sz w:val="24"/>
          <w:szCs w:val="24"/>
        </w:rPr>
        <w:drawing>
          <wp:inline distT="0" distB="0" distL="0" distR="0">
            <wp:extent cx="409575" cy="5238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09575" cy="523875"/>
                    </a:xfrm>
                    <a:prstGeom prst="rect">
                      <a:avLst/>
                    </a:prstGeom>
                    <a:noFill/>
                    <a:ln w="9525">
                      <a:noFill/>
                      <a:miter lim="800000"/>
                      <a:headEnd/>
                      <a:tailEnd/>
                    </a:ln>
                  </pic:spPr>
                </pic:pic>
              </a:graphicData>
            </a:graphic>
          </wp:inline>
        </w:drawing>
      </w:r>
    </w:p>
    <w:p w:rsidR="00950040" w:rsidRPr="00950040" w:rsidRDefault="00950040" w:rsidP="00950040">
      <w:pPr>
        <w:spacing w:after="0" w:line="240" w:lineRule="auto"/>
        <w:jc w:val="center"/>
        <w:rPr>
          <w:rFonts w:ascii="Times New Roman" w:eastAsia="Times New Roman" w:hAnsi="Times New Roman" w:cs="Calibri"/>
          <w:b/>
          <w:sz w:val="24"/>
          <w:szCs w:val="24"/>
          <w:lang w:val="uk-UA" w:eastAsia="en-US"/>
        </w:rPr>
      </w:pPr>
      <w:r w:rsidRPr="00950040">
        <w:rPr>
          <w:rFonts w:ascii="Times New Roman" w:eastAsia="Times New Roman" w:hAnsi="Times New Roman" w:cs="Calibri"/>
          <w:b/>
          <w:sz w:val="24"/>
          <w:szCs w:val="24"/>
          <w:lang w:val="uk-UA" w:eastAsia="en-US"/>
        </w:rPr>
        <w:t xml:space="preserve">                                                                                                         </w:t>
      </w:r>
    </w:p>
    <w:p w:rsidR="00950040" w:rsidRPr="00950040" w:rsidRDefault="00950040" w:rsidP="00950040">
      <w:pPr>
        <w:spacing w:after="0" w:line="240" w:lineRule="auto"/>
        <w:jc w:val="center"/>
        <w:rPr>
          <w:rFonts w:ascii="Times New Roman" w:eastAsia="Times New Roman" w:hAnsi="Times New Roman" w:cs="Calibri"/>
          <w:b/>
          <w:sz w:val="24"/>
          <w:szCs w:val="24"/>
          <w:lang w:val="uk-UA" w:eastAsia="en-US"/>
        </w:rPr>
      </w:pPr>
      <w:r w:rsidRPr="00950040">
        <w:rPr>
          <w:rFonts w:ascii="Times New Roman" w:eastAsia="Times New Roman" w:hAnsi="Times New Roman" w:cs="Calibri"/>
          <w:b/>
          <w:sz w:val="24"/>
          <w:szCs w:val="24"/>
          <w:lang w:val="uk-UA" w:eastAsia="en-US"/>
        </w:rPr>
        <w:t>УКРАЇНА</w:t>
      </w:r>
    </w:p>
    <w:p w:rsidR="00950040" w:rsidRPr="00950040" w:rsidRDefault="00950040" w:rsidP="00950040">
      <w:pPr>
        <w:spacing w:after="0" w:line="240" w:lineRule="auto"/>
        <w:jc w:val="center"/>
        <w:rPr>
          <w:rFonts w:ascii="Times New Roman" w:eastAsia="Times New Roman" w:hAnsi="Times New Roman" w:cs="Calibri"/>
          <w:b/>
          <w:sz w:val="24"/>
          <w:szCs w:val="24"/>
          <w:lang w:val="uk-UA" w:eastAsia="en-US"/>
        </w:rPr>
      </w:pPr>
    </w:p>
    <w:p w:rsidR="00950040" w:rsidRPr="00950040" w:rsidRDefault="00950040" w:rsidP="00950040">
      <w:pPr>
        <w:spacing w:after="0" w:line="240" w:lineRule="auto"/>
        <w:jc w:val="center"/>
        <w:rPr>
          <w:rFonts w:ascii="Times New Roman" w:eastAsia="Times New Roman" w:hAnsi="Times New Roman" w:cs="Calibri"/>
          <w:b/>
          <w:sz w:val="24"/>
          <w:szCs w:val="24"/>
          <w:lang w:val="uk-UA" w:eastAsia="en-US"/>
        </w:rPr>
      </w:pPr>
      <w:r w:rsidRPr="00950040">
        <w:rPr>
          <w:rFonts w:ascii="Times New Roman" w:eastAsia="Times New Roman" w:hAnsi="Times New Roman" w:cs="Calibri"/>
          <w:b/>
          <w:sz w:val="24"/>
          <w:szCs w:val="24"/>
          <w:lang w:val="uk-UA" w:eastAsia="en-US"/>
        </w:rPr>
        <w:t>ІЧНЯНСЬКА  МІСЬКА  РАДА</w:t>
      </w:r>
    </w:p>
    <w:p w:rsidR="00950040" w:rsidRPr="00950040" w:rsidRDefault="00950040" w:rsidP="00950040">
      <w:pPr>
        <w:spacing w:after="0" w:line="240" w:lineRule="auto"/>
        <w:jc w:val="center"/>
        <w:rPr>
          <w:rFonts w:ascii="Times New Roman" w:eastAsia="Times New Roman" w:hAnsi="Times New Roman" w:cs="Calibri"/>
          <w:bCs/>
          <w:iCs/>
          <w:sz w:val="24"/>
          <w:szCs w:val="24"/>
          <w:lang w:val="uk-UA" w:eastAsia="en-US"/>
        </w:rPr>
      </w:pPr>
      <w:r w:rsidRPr="00950040">
        <w:rPr>
          <w:rFonts w:ascii="Times New Roman" w:eastAsia="Times New Roman" w:hAnsi="Times New Roman" w:cs="Calibri"/>
          <w:bCs/>
          <w:iCs/>
          <w:sz w:val="24"/>
          <w:szCs w:val="24"/>
          <w:lang w:val="uk-UA" w:eastAsia="en-US"/>
        </w:rPr>
        <w:t>(П</w:t>
      </w:r>
      <w:r w:rsidRPr="00950040">
        <w:rPr>
          <w:rFonts w:ascii="Times New Roman" w:eastAsia="Times New Roman" w:hAnsi="Times New Roman" w:cs="Calibri"/>
          <w:bCs/>
          <w:iCs/>
          <w:sz w:val="24"/>
          <w:szCs w:val="24"/>
          <w:lang w:eastAsia="en-US"/>
        </w:rPr>
        <w:t>’</w:t>
      </w:r>
      <w:proofErr w:type="spellStart"/>
      <w:r w:rsidRPr="00950040">
        <w:rPr>
          <w:rFonts w:ascii="Times New Roman" w:eastAsia="Times New Roman" w:hAnsi="Times New Roman" w:cs="Calibri"/>
          <w:bCs/>
          <w:iCs/>
          <w:sz w:val="24"/>
          <w:szCs w:val="24"/>
          <w:lang w:val="uk-UA" w:eastAsia="en-US"/>
        </w:rPr>
        <w:t>ятдесята</w:t>
      </w:r>
      <w:proofErr w:type="spellEnd"/>
      <w:r w:rsidRPr="00950040">
        <w:rPr>
          <w:rFonts w:ascii="Times New Roman" w:eastAsia="Times New Roman" w:hAnsi="Times New Roman" w:cs="Calibri"/>
          <w:bCs/>
          <w:iCs/>
          <w:sz w:val="24"/>
          <w:szCs w:val="24"/>
          <w:lang w:val="uk-UA" w:eastAsia="en-US"/>
        </w:rPr>
        <w:t xml:space="preserve"> сесія сьомого скликання)</w:t>
      </w:r>
    </w:p>
    <w:p w:rsidR="00950040" w:rsidRPr="00950040" w:rsidRDefault="00950040" w:rsidP="00950040">
      <w:pPr>
        <w:spacing w:after="0" w:line="240" w:lineRule="auto"/>
        <w:jc w:val="center"/>
        <w:rPr>
          <w:rFonts w:ascii="Times New Roman" w:eastAsia="Times New Roman" w:hAnsi="Times New Roman" w:cs="Calibri"/>
          <w:sz w:val="24"/>
          <w:szCs w:val="24"/>
          <w:lang w:val="uk-UA" w:eastAsia="en-US"/>
        </w:rPr>
      </w:pPr>
    </w:p>
    <w:p w:rsidR="00950040" w:rsidRPr="00950040" w:rsidRDefault="00950040" w:rsidP="00950040">
      <w:pPr>
        <w:keepNext/>
        <w:tabs>
          <w:tab w:val="left" w:pos="2880"/>
        </w:tabs>
        <w:spacing w:after="0" w:line="240" w:lineRule="auto"/>
        <w:jc w:val="center"/>
        <w:outlineLvl w:val="0"/>
        <w:rPr>
          <w:rFonts w:ascii="Times New Roman" w:eastAsia="Arial Unicode MS" w:hAnsi="Times New Roman" w:cs="Calibri"/>
          <w:b/>
          <w:bCs/>
          <w:sz w:val="24"/>
          <w:szCs w:val="24"/>
          <w:lang w:val="uk-UA" w:eastAsia="en-US"/>
        </w:rPr>
      </w:pPr>
      <w:r w:rsidRPr="00950040">
        <w:rPr>
          <w:rFonts w:ascii="Times New Roman" w:eastAsia="Arial Unicode MS" w:hAnsi="Times New Roman" w:cs="Calibri"/>
          <w:b/>
          <w:bCs/>
          <w:sz w:val="24"/>
          <w:szCs w:val="24"/>
          <w:lang w:val="uk-UA" w:eastAsia="en-US"/>
        </w:rPr>
        <w:t xml:space="preserve">Р І Ш Е Н </w:t>
      </w:r>
      <w:proofErr w:type="spellStart"/>
      <w:r w:rsidRPr="00950040">
        <w:rPr>
          <w:rFonts w:ascii="Times New Roman" w:eastAsia="Arial Unicode MS" w:hAnsi="Times New Roman" w:cs="Calibri"/>
          <w:b/>
          <w:bCs/>
          <w:sz w:val="24"/>
          <w:szCs w:val="24"/>
          <w:lang w:val="uk-UA" w:eastAsia="en-US"/>
        </w:rPr>
        <w:t>Н</w:t>
      </w:r>
      <w:proofErr w:type="spellEnd"/>
      <w:r w:rsidRPr="00950040">
        <w:rPr>
          <w:rFonts w:ascii="Times New Roman" w:eastAsia="Arial Unicode MS" w:hAnsi="Times New Roman" w:cs="Calibri"/>
          <w:b/>
          <w:bCs/>
          <w:sz w:val="24"/>
          <w:szCs w:val="24"/>
          <w:lang w:val="uk-UA" w:eastAsia="en-US"/>
        </w:rPr>
        <w:t xml:space="preserve"> Я</w:t>
      </w:r>
    </w:p>
    <w:p w:rsidR="00950040" w:rsidRPr="00950040" w:rsidRDefault="00950040" w:rsidP="00950040">
      <w:pPr>
        <w:keepNext/>
        <w:tabs>
          <w:tab w:val="left" w:pos="2880"/>
        </w:tabs>
        <w:spacing w:after="0" w:line="240" w:lineRule="auto"/>
        <w:jc w:val="center"/>
        <w:outlineLvl w:val="0"/>
        <w:rPr>
          <w:rFonts w:ascii="Times New Roman" w:eastAsia="Arial Unicode MS" w:hAnsi="Times New Roman" w:cs="Calibri"/>
          <w:b/>
          <w:bCs/>
          <w:sz w:val="24"/>
          <w:szCs w:val="24"/>
          <w:lang w:val="uk-UA" w:eastAsia="en-US"/>
        </w:rPr>
      </w:pPr>
    </w:p>
    <w:p w:rsidR="00950040" w:rsidRPr="00950040" w:rsidRDefault="00950040" w:rsidP="00950040">
      <w:pPr>
        <w:spacing w:after="0" w:line="240" w:lineRule="auto"/>
        <w:ind w:right="-83"/>
        <w:rPr>
          <w:rFonts w:ascii="Times New Roman" w:eastAsia="Times New Roman" w:hAnsi="Times New Roman" w:cs="Calibri"/>
          <w:sz w:val="24"/>
          <w:szCs w:val="24"/>
          <w:lang w:val="uk-UA" w:eastAsia="en-US"/>
        </w:rPr>
      </w:pPr>
      <w:r w:rsidRPr="00950040">
        <w:rPr>
          <w:rFonts w:ascii="Times New Roman" w:eastAsia="Times New Roman" w:hAnsi="Times New Roman" w:cs="Calibri"/>
          <w:sz w:val="24"/>
          <w:szCs w:val="24"/>
          <w:lang w:val="uk-UA" w:eastAsia="en-US"/>
        </w:rPr>
        <w:t xml:space="preserve">08 липня  2020 року                                                                                                 №4656 - </w:t>
      </w:r>
      <w:r w:rsidRPr="00950040">
        <w:rPr>
          <w:rFonts w:ascii="Times New Roman" w:eastAsia="Times New Roman" w:hAnsi="Times New Roman" w:cs="Calibri"/>
          <w:sz w:val="24"/>
          <w:szCs w:val="24"/>
          <w:lang w:val="en-US" w:eastAsia="en-US"/>
        </w:rPr>
        <w:t>VII</w:t>
      </w:r>
    </w:p>
    <w:p w:rsidR="00950040" w:rsidRPr="00950040" w:rsidRDefault="00950040" w:rsidP="00950040">
      <w:pPr>
        <w:spacing w:after="0" w:line="240" w:lineRule="auto"/>
        <w:ind w:right="-83"/>
        <w:rPr>
          <w:rFonts w:ascii="Times New Roman" w:eastAsia="Times New Roman" w:hAnsi="Times New Roman" w:cs="Calibri"/>
          <w:sz w:val="24"/>
          <w:szCs w:val="24"/>
          <w:lang w:val="uk-UA" w:eastAsia="en-US"/>
        </w:rPr>
      </w:pPr>
      <w:r w:rsidRPr="00950040">
        <w:rPr>
          <w:rFonts w:ascii="Times New Roman" w:eastAsia="Times New Roman" w:hAnsi="Times New Roman" w:cs="Calibri"/>
          <w:sz w:val="24"/>
          <w:szCs w:val="24"/>
          <w:lang w:val="uk-UA" w:eastAsia="en-US"/>
        </w:rPr>
        <w:t xml:space="preserve">м. Ічня   </w:t>
      </w:r>
    </w:p>
    <w:p w:rsidR="00950040" w:rsidRPr="00950040" w:rsidRDefault="00950040" w:rsidP="00950040">
      <w:pPr>
        <w:spacing w:after="0" w:line="240" w:lineRule="auto"/>
        <w:rPr>
          <w:rFonts w:ascii="Times New Roman" w:eastAsia="Times New Roman" w:hAnsi="Times New Roman" w:cs="Calibri"/>
          <w:sz w:val="24"/>
          <w:szCs w:val="24"/>
          <w:lang w:val="uk-UA" w:eastAsia="en-US"/>
        </w:rPr>
      </w:pPr>
    </w:p>
    <w:p w:rsidR="00950040" w:rsidRPr="00950040" w:rsidRDefault="00950040" w:rsidP="00950040">
      <w:pPr>
        <w:spacing w:after="0" w:line="240" w:lineRule="auto"/>
        <w:rPr>
          <w:rFonts w:ascii="Times New Roman" w:eastAsia="Times New Roman" w:hAnsi="Times New Roman" w:cs="Calibri"/>
          <w:b/>
          <w:noProof/>
          <w:sz w:val="24"/>
          <w:szCs w:val="24"/>
          <w:lang w:val="uk-UA" w:eastAsia="en-US"/>
        </w:rPr>
      </w:pPr>
      <w:r w:rsidRPr="00950040">
        <w:rPr>
          <w:rFonts w:ascii="Times New Roman" w:eastAsia="Times New Roman" w:hAnsi="Times New Roman" w:cs="Calibri"/>
          <w:b/>
          <w:noProof/>
          <w:sz w:val="24"/>
          <w:szCs w:val="24"/>
          <w:lang w:val="uk-UA" w:eastAsia="en-US"/>
        </w:rPr>
        <w:t>Про Програму  оснащення  вузлами комерційного обліку</w:t>
      </w:r>
    </w:p>
    <w:p w:rsidR="00950040" w:rsidRPr="00950040" w:rsidRDefault="00950040" w:rsidP="00950040">
      <w:pPr>
        <w:spacing w:after="0" w:line="240" w:lineRule="auto"/>
        <w:rPr>
          <w:rFonts w:ascii="Times New Roman" w:eastAsia="Times New Roman" w:hAnsi="Times New Roman" w:cs="Calibri"/>
          <w:b/>
          <w:noProof/>
          <w:sz w:val="24"/>
          <w:szCs w:val="24"/>
          <w:lang w:val="uk-UA" w:eastAsia="en-US"/>
        </w:rPr>
      </w:pPr>
      <w:r w:rsidRPr="00950040">
        <w:rPr>
          <w:rFonts w:ascii="Times New Roman" w:eastAsia="Times New Roman" w:hAnsi="Times New Roman" w:cs="Calibri"/>
          <w:b/>
          <w:noProof/>
          <w:sz w:val="24"/>
          <w:szCs w:val="24"/>
          <w:lang w:val="uk-UA" w:eastAsia="en-US"/>
        </w:rPr>
        <w:t>холодної води багатоквартирних житлових будинків</w:t>
      </w:r>
    </w:p>
    <w:p w:rsidR="00950040" w:rsidRPr="00950040" w:rsidRDefault="00950040" w:rsidP="00950040">
      <w:pPr>
        <w:spacing w:after="0" w:line="240" w:lineRule="auto"/>
        <w:rPr>
          <w:rFonts w:ascii="Times New Roman" w:eastAsia="Times New Roman" w:hAnsi="Times New Roman" w:cs="Calibri"/>
          <w:b/>
          <w:noProof/>
          <w:sz w:val="24"/>
          <w:szCs w:val="24"/>
          <w:lang w:val="uk-UA" w:eastAsia="en-US"/>
        </w:rPr>
      </w:pPr>
      <w:r w:rsidRPr="00950040">
        <w:rPr>
          <w:rFonts w:ascii="Times New Roman" w:eastAsia="Times New Roman" w:hAnsi="Times New Roman" w:cs="Calibri"/>
          <w:b/>
          <w:noProof/>
          <w:sz w:val="24"/>
          <w:szCs w:val="24"/>
          <w:lang w:val="uk-UA" w:eastAsia="en-US"/>
        </w:rPr>
        <w:t>по Ічнянській міській  раді на 2020 рік</w:t>
      </w:r>
    </w:p>
    <w:p w:rsidR="00950040" w:rsidRPr="00950040" w:rsidRDefault="00950040" w:rsidP="00950040">
      <w:pPr>
        <w:spacing w:after="0" w:line="240" w:lineRule="auto"/>
        <w:jc w:val="both"/>
        <w:rPr>
          <w:rFonts w:ascii="@Arial Unicode MS" w:eastAsia="@Arial Unicode MS" w:hAnsi="Calibri" w:cs="Times New Roman"/>
          <w:noProof/>
          <w:sz w:val="24"/>
          <w:szCs w:val="24"/>
          <w:lang w:val="uk-UA" w:eastAsia="en-US"/>
        </w:rPr>
      </w:pPr>
    </w:p>
    <w:p w:rsidR="00950040" w:rsidRPr="00950040" w:rsidRDefault="00950040" w:rsidP="00950040">
      <w:pPr>
        <w:spacing w:after="0" w:line="240" w:lineRule="auto"/>
        <w:ind w:firstLine="708"/>
        <w:jc w:val="both"/>
        <w:rPr>
          <w:rFonts w:ascii="Times New Roman" w:eastAsia="@Arial Unicode MS" w:hAnsi="Times New Roman" w:cs="Times New Roman"/>
          <w:b/>
          <w:noProof/>
          <w:sz w:val="24"/>
          <w:szCs w:val="24"/>
          <w:lang w:val="uk-UA" w:eastAsia="en-US"/>
        </w:rPr>
      </w:pPr>
      <w:r w:rsidRPr="00950040">
        <w:rPr>
          <w:rFonts w:ascii="Times New Roman" w:eastAsia="@Arial Unicode MS" w:hAnsi="Times New Roman" w:cs="Times New Roman"/>
          <w:noProof/>
          <w:sz w:val="24"/>
          <w:szCs w:val="24"/>
          <w:lang w:val="uk-UA" w:eastAsia="en-US"/>
        </w:rPr>
        <w:t xml:space="preserve">Відповідно до  Законів України «Про місцеве самоврядування в Україні», «Про комерційний облік теплової енергії та водопостачання», з метою забезпечення централізованого оснащення  багатоквартирних житлових будинків м. Ічня вузлами комерційного обліку холодної води, </w:t>
      </w:r>
      <w:r w:rsidRPr="00950040">
        <w:rPr>
          <w:rFonts w:ascii="Times New Roman" w:eastAsia="@Arial Unicode MS" w:hAnsi="Times New Roman" w:cs="Times New Roman"/>
          <w:b/>
          <w:noProof/>
          <w:sz w:val="24"/>
          <w:szCs w:val="24"/>
          <w:lang w:val="uk-UA" w:eastAsia="en-US"/>
        </w:rPr>
        <w:t>міська рада  ВИРІШИЛА :</w:t>
      </w:r>
    </w:p>
    <w:p w:rsidR="00950040" w:rsidRPr="00950040" w:rsidRDefault="00950040" w:rsidP="00950040">
      <w:pPr>
        <w:spacing w:after="0" w:line="240" w:lineRule="auto"/>
        <w:ind w:firstLine="708"/>
        <w:jc w:val="both"/>
        <w:rPr>
          <w:rFonts w:ascii="Times New Roman" w:eastAsia="@Arial Unicode MS" w:hAnsi="Times New Roman" w:cs="Times New Roman"/>
          <w:noProof/>
          <w:sz w:val="24"/>
          <w:szCs w:val="24"/>
          <w:lang w:val="uk-UA" w:eastAsia="en-US"/>
        </w:rPr>
      </w:pPr>
    </w:p>
    <w:p w:rsidR="00950040" w:rsidRPr="00950040" w:rsidRDefault="00950040" w:rsidP="00950040">
      <w:pPr>
        <w:numPr>
          <w:ilvl w:val="0"/>
          <w:numId w:val="1"/>
        </w:numPr>
        <w:spacing w:after="0" w:line="240" w:lineRule="auto"/>
        <w:contextualSpacing/>
        <w:rPr>
          <w:rFonts w:ascii="Times New Roman" w:eastAsia="Times New Roman" w:hAnsi="Times New Roman" w:cs="Calibri"/>
          <w:color w:val="000000"/>
          <w:sz w:val="24"/>
          <w:szCs w:val="24"/>
          <w:shd w:val="clear" w:color="auto" w:fill="FFFFFF"/>
          <w:lang w:val="uk-UA" w:eastAsia="en-US"/>
        </w:rPr>
      </w:pPr>
      <w:r w:rsidRPr="00950040">
        <w:rPr>
          <w:rFonts w:ascii="Times New Roman" w:eastAsia="Times New Roman" w:hAnsi="Times New Roman" w:cs="Calibri"/>
          <w:color w:val="000000"/>
          <w:sz w:val="24"/>
          <w:szCs w:val="24"/>
          <w:shd w:val="clear" w:color="auto" w:fill="FFFFFF"/>
          <w:lang w:val="uk-UA" w:eastAsia="en-US"/>
        </w:rPr>
        <w:t xml:space="preserve">Затвердити Програму оснащення </w:t>
      </w:r>
      <w:r w:rsidRPr="00950040">
        <w:rPr>
          <w:rFonts w:ascii="Times New Roman" w:eastAsia="Times New Roman" w:hAnsi="Times New Roman" w:cs="Calibri"/>
          <w:noProof/>
          <w:sz w:val="24"/>
          <w:szCs w:val="24"/>
          <w:lang w:val="uk-UA" w:eastAsia="en-US"/>
        </w:rPr>
        <w:t>вузлами комерційногообліку холодної води  багатоквартирних житлових будинків по Ічнянській міській  раді на 2020 рік</w:t>
      </w:r>
      <w:r w:rsidRPr="00950040">
        <w:rPr>
          <w:rFonts w:ascii="Times New Roman" w:eastAsia="Times New Roman" w:hAnsi="Times New Roman" w:cs="Calibri"/>
          <w:color w:val="000000"/>
          <w:sz w:val="24"/>
          <w:szCs w:val="24"/>
          <w:shd w:val="clear" w:color="auto" w:fill="FFFFFF"/>
          <w:lang w:val="uk-UA" w:eastAsia="en-US"/>
        </w:rPr>
        <w:t xml:space="preserve"> (додається).</w:t>
      </w:r>
    </w:p>
    <w:p w:rsidR="00950040" w:rsidRPr="00950040" w:rsidRDefault="00950040" w:rsidP="00950040">
      <w:pPr>
        <w:spacing w:after="0" w:line="240" w:lineRule="auto"/>
        <w:rPr>
          <w:rFonts w:ascii="Times New Roman" w:eastAsia="Times New Roman" w:hAnsi="Times New Roman" w:cs="Calibri"/>
          <w:color w:val="000000"/>
          <w:sz w:val="24"/>
          <w:szCs w:val="24"/>
          <w:shd w:val="clear" w:color="auto" w:fill="FFFFFF"/>
          <w:lang w:val="uk-UA" w:eastAsia="en-US"/>
        </w:rPr>
      </w:pPr>
    </w:p>
    <w:p w:rsidR="00950040" w:rsidRPr="00950040" w:rsidRDefault="00950040" w:rsidP="00950040">
      <w:pPr>
        <w:numPr>
          <w:ilvl w:val="0"/>
          <w:numId w:val="1"/>
        </w:numPr>
        <w:spacing w:line="240" w:lineRule="auto"/>
        <w:contextualSpacing/>
        <w:jc w:val="both"/>
        <w:rPr>
          <w:rFonts w:ascii="Times New Roman" w:eastAsia="Times New Roman" w:hAnsi="Times New Roman" w:cs="Calibri"/>
          <w:sz w:val="24"/>
          <w:szCs w:val="24"/>
          <w:lang w:val="uk-UA" w:eastAsia="en-US"/>
        </w:rPr>
      </w:pPr>
      <w:r w:rsidRPr="00950040">
        <w:rPr>
          <w:rFonts w:ascii="Times New Roman" w:eastAsia="Times New Roman" w:hAnsi="Times New Roman" w:cs="Calibri"/>
          <w:sz w:val="24"/>
          <w:szCs w:val="24"/>
          <w:lang w:val="uk-UA" w:eastAsia="en-US"/>
        </w:rPr>
        <w:t xml:space="preserve">Комунальному підприємству ВКГ «Ічень» міської ради забезпечити організацію виконання Програми </w:t>
      </w:r>
      <w:r w:rsidRPr="00950040">
        <w:rPr>
          <w:rFonts w:ascii="Times New Roman" w:eastAsia="Times New Roman" w:hAnsi="Times New Roman" w:cs="Calibri"/>
          <w:color w:val="000000"/>
          <w:sz w:val="24"/>
          <w:szCs w:val="24"/>
          <w:shd w:val="clear" w:color="auto" w:fill="FFFFFF"/>
          <w:lang w:val="uk-UA" w:eastAsia="en-US"/>
        </w:rPr>
        <w:t xml:space="preserve">оснащення </w:t>
      </w:r>
      <w:r w:rsidRPr="00950040">
        <w:rPr>
          <w:rFonts w:ascii="Times New Roman" w:eastAsia="Times New Roman" w:hAnsi="Times New Roman" w:cs="Calibri"/>
          <w:noProof/>
          <w:sz w:val="24"/>
          <w:szCs w:val="24"/>
          <w:lang w:val="uk-UA" w:eastAsia="en-US"/>
        </w:rPr>
        <w:t>вузлами комерційного</w:t>
      </w:r>
      <w:bookmarkStart w:id="0" w:name="_GoBack"/>
      <w:bookmarkEnd w:id="0"/>
      <w:r w:rsidRPr="00950040">
        <w:rPr>
          <w:rFonts w:ascii="Times New Roman" w:eastAsia="Times New Roman" w:hAnsi="Times New Roman" w:cs="Calibri"/>
          <w:noProof/>
          <w:sz w:val="24"/>
          <w:szCs w:val="24"/>
          <w:lang w:val="uk-UA" w:eastAsia="en-US"/>
        </w:rPr>
        <w:t xml:space="preserve"> обліку холодної води  багатоквартирних житлових будинків по Ічнянській міській  раді на 2020 рік.</w:t>
      </w:r>
    </w:p>
    <w:p w:rsidR="00950040" w:rsidRPr="00950040" w:rsidRDefault="00950040" w:rsidP="00950040">
      <w:pPr>
        <w:spacing w:line="240" w:lineRule="auto"/>
        <w:jc w:val="both"/>
        <w:rPr>
          <w:rFonts w:ascii="Times New Roman" w:eastAsia="Times New Roman" w:hAnsi="Times New Roman" w:cs="Calibri"/>
          <w:sz w:val="24"/>
          <w:szCs w:val="24"/>
          <w:lang w:val="uk-UA" w:eastAsia="en-US"/>
        </w:rPr>
      </w:pPr>
    </w:p>
    <w:p w:rsidR="00950040" w:rsidRPr="00950040" w:rsidRDefault="00950040" w:rsidP="00950040">
      <w:pPr>
        <w:numPr>
          <w:ilvl w:val="0"/>
          <w:numId w:val="1"/>
        </w:numPr>
        <w:spacing w:line="240" w:lineRule="auto"/>
        <w:contextualSpacing/>
        <w:jc w:val="both"/>
        <w:rPr>
          <w:rFonts w:ascii="Times New Roman" w:eastAsia="Times New Roman" w:hAnsi="Times New Roman" w:cs="Calibri"/>
          <w:sz w:val="24"/>
          <w:szCs w:val="24"/>
          <w:lang w:val="uk-UA" w:eastAsia="en-US"/>
        </w:rPr>
      </w:pPr>
      <w:r w:rsidRPr="00950040">
        <w:rPr>
          <w:rFonts w:ascii="Times New Roman" w:eastAsia="Times New Roman" w:hAnsi="Times New Roman" w:cs="Calibri"/>
          <w:color w:val="000000"/>
          <w:sz w:val="24"/>
          <w:szCs w:val="24"/>
          <w:shd w:val="clear" w:color="auto" w:fill="FFFFFF"/>
          <w:lang w:val="uk-UA" w:eastAsia="en-US"/>
        </w:rPr>
        <w:t>Фінансування Програми  здійснювати  за  рахунок  коштів міського  бюджету та інших  джерел  не  заборонених законодавством.</w:t>
      </w:r>
    </w:p>
    <w:p w:rsidR="00950040" w:rsidRPr="00950040" w:rsidRDefault="00950040" w:rsidP="00950040">
      <w:pPr>
        <w:ind w:left="720"/>
        <w:rPr>
          <w:rFonts w:ascii="Times New Roman" w:eastAsia="Times New Roman" w:hAnsi="Times New Roman" w:cs="Calibri"/>
          <w:sz w:val="24"/>
          <w:szCs w:val="24"/>
          <w:lang w:val="uk-UA" w:eastAsia="en-US"/>
        </w:rPr>
      </w:pPr>
    </w:p>
    <w:p w:rsidR="00950040" w:rsidRPr="00950040" w:rsidRDefault="00950040" w:rsidP="00950040">
      <w:pPr>
        <w:numPr>
          <w:ilvl w:val="0"/>
          <w:numId w:val="1"/>
        </w:numPr>
        <w:spacing w:line="240" w:lineRule="auto"/>
        <w:contextualSpacing/>
        <w:jc w:val="both"/>
        <w:rPr>
          <w:rFonts w:ascii="Times New Roman" w:eastAsia="Times New Roman" w:hAnsi="Times New Roman" w:cs="Calibri"/>
          <w:sz w:val="24"/>
          <w:szCs w:val="24"/>
          <w:lang w:val="uk-UA" w:eastAsia="en-US"/>
        </w:rPr>
      </w:pPr>
      <w:r w:rsidRPr="00950040">
        <w:rPr>
          <w:rFonts w:ascii="Times New Roman" w:eastAsia="Times New Roman" w:hAnsi="Times New Roman" w:cs="Calibri"/>
          <w:sz w:val="24"/>
          <w:szCs w:val="24"/>
          <w:lang w:val="uk-UA" w:eastAsia="en-US"/>
        </w:rPr>
        <w:t xml:space="preserve"> Контроль за виконанням даного рішення покласти на постійну комісію ради з питань соціально-економічного розвитку галузей народного господарства, комунальної власності і обслуговування.</w:t>
      </w:r>
    </w:p>
    <w:p w:rsidR="00950040" w:rsidRPr="00950040" w:rsidRDefault="00950040" w:rsidP="00950040">
      <w:pPr>
        <w:spacing w:line="240" w:lineRule="auto"/>
        <w:ind w:left="284"/>
        <w:jc w:val="both"/>
        <w:rPr>
          <w:rFonts w:ascii="Times New Roman" w:eastAsia="Times New Roman" w:hAnsi="Times New Roman" w:cs="Calibri"/>
          <w:sz w:val="24"/>
          <w:szCs w:val="24"/>
          <w:lang w:val="uk-UA" w:eastAsia="en-US"/>
        </w:rPr>
      </w:pPr>
    </w:p>
    <w:p w:rsidR="00950040" w:rsidRPr="00950040" w:rsidRDefault="00950040" w:rsidP="00950040">
      <w:pPr>
        <w:spacing w:line="240" w:lineRule="auto"/>
        <w:jc w:val="both"/>
        <w:rPr>
          <w:rFonts w:ascii="Times New Roman" w:eastAsia="Times New Roman" w:hAnsi="Times New Roman" w:cs="Calibri"/>
          <w:sz w:val="24"/>
          <w:szCs w:val="24"/>
          <w:lang w:val="uk-UA" w:eastAsia="en-US"/>
        </w:rPr>
      </w:pPr>
    </w:p>
    <w:p w:rsidR="00950040" w:rsidRPr="00950040" w:rsidRDefault="00950040" w:rsidP="00950040">
      <w:pPr>
        <w:spacing w:line="240" w:lineRule="auto"/>
        <w:jc w:val="both"/>
        <w:rPr>
          <w:rFonts w:ascii="Times New Roman" w:eastAsia="Times New Roman" w:hAnsi="Times New Roman" w:cs="Calibri"/>
          <w:sz w:val="24"/>
          <w:szCs w:val="24"/>
          <w:lang w:val="uk-UA" w:eastAsia="en-US"/>
        </w:rPr>
      </w:pPr>
    </w:p>
    <w:p w:rsidR="00950040" w:rsidRPr="00950040" w:rsidRDefault="00950040" w:rsidP="00950040">
      <w:pPr>
        <w:rPr>
          <w:rFonts w:ascii="Times New Roman" w:eastAsia="Times New Roman" w:hAnsi="Times New Roman" w:cs="Calibri"/>
          <w:b/>
          <w:sz w:val="24"/>
          <w:szCs w:val="24"/>
          <w:lang w:val="uk-UA" w:eastAsia="en-US"/>
        </w:rPr>
      </w:pPr>
      <w:r w:rsidRPr="00950040">
        <w:rPr>
          <w:rFonts w:ascii="Times New Roman" w:eastAsia="Times New Roman" w:hAnsi="Times New Roman" w:cs="Calibri"/>
          <w:b/>
          <w:sz w:val="24"/>
          <w:szCs w:val="24"/>
          <w:lang w:val="uk-UA" w:eastAsia="en-US"/>
        </w:rPr>
        <w:t xml:space="preserve">                    Міський  голова                                                                  О.Ю.Андріанова</w:t>
      </w:r>
    </w:p>
    <w:p w:rsidR="00950040" w:rsidRPr="00950040" w:rsidRDefault="00950040" w:rsidP="00950040">
      <w:pPr>
        <w:rPr>
          <w:rFonts w:ascii="Times New Roman" w:eastAsia="Times New Roman" w:hAnsi="Times New Roman" w:cs="Calibri"/>
          <w:b/>
          <w:sz w:val="24"/>
          <w:szCs w:val="24"/>
          <w:lang w:val="uk-UA" w:eastAsia="en-US"/>
        </w:rPr>
      </w:pPr>
    </w:p>
    <w:p w:rsidR="00950040" w:rsidRPr="00950040" w:rsidRDefault="00950040" w:rsidP="00950040">
      <w:pPr>
        <w:rPr>
          <w:rFonts w:ascii="Times New Roman" w:eastAsia="Times New Roman" w:hAnsi="Times New Roman" w:cs="Calibri"/>
          <w:b/>
          <w:sz w:val="24"/>
          <w:szCs w:val="24"/>
          <w:lang w:val="uk-UA" w:eastAsia="en-US"/>
        </w:rPr>
      </w:pPr>
    </w:p>
    <w:p w:rsidR="00950040" w:rsidRPr="00950040" w:rsidRDefault="00950040" w:rsidP="00950040">
      <w:pPr>
        <w:rPr>
          <w:rFonts w:ascii="Times New Roman" w:eastAsia="Times New Roman" w:hAnsi="Times New Roman" w:cs="Calibri"/>
          <w:b/>
          <w:sz w:val="24"/>
          <w:szCs w:val="24"/>
          <w:lang w:val="uk-UA" w:eastAsia="en-US"/>
        </w:rPr>
      </w:pPr>
    </w:p>
    <w:p w:rsidR="00950040" w:rsidRPr="00950040" w:rsidRDefault="00950040" w:rsidP="00950040">
      <w:pPr>
        <w:rPr>
          <w:rFonts w:ascii="Times New Roman" w:eastAsia="Times New Roman" w:hAnsi="Times New Roman" w:cs="Calibri"/>
          <w:b/>
          <w:sz w:val="24"/>
          <w:szCs w:val="24"/>
          <w:lang w:val="uk-UA" w:eastAsia="en-US"/>
        </w:rPr>
      </w:pPr>
    </w:p>
    <w:p w:rsidR="00950040" w:rsidRPr="00950040" w:rsidRDefault="00950040" w:rsidP="00950040">
      <w:pPr>
        <w:keepNext/>
        <w:widowControl w:val="0"/>
        <w:tabs>
          <w:tab w:val="left" w:pos="9468"/>
        </w:tabs>
        <w:suppressAutoHyphens/>
        <w:spacing w:after="0" w:line="240" w:lineRule="auto"/>
        <w:ind w:left="4248"/>
        <w:jc w:val="both"/>
        <w:outlineLvl w:val="0"/>
        <w:rPr>
          <w:rFonts w:ascii="Times New Roman" w:eastAsia="Times New Roman" w:hAnsi="Times New Roman" w:cs="Calibri"/>
          <w:bCs/>
          <w:kern w:val="2"/>
          <w:sz w:val="24"/>
          <w:szCs w:val="24"/>
          <w:lang w:val="uk-UA" w:eastAsia="en-US"/>
        </w:rPr>
      </w:pPr>
      <w:r w:rsidRPr="00950040">
        <w:rPr>
          <w:rFonts w:ascii="Times New Roman" w:eastAsia="Times New Roman" w:hAnsi="Times New Roman" w:cs="Calibri"/>
          <w:b/>
          <w:kern w:val="2"/>
          <w:sz w:val="24"/>
          <w:szCs w:val="24"/>
          <w:lang w:val="uk-UA" w:eastAsia="en-US"/>
        </w:rPr>
        <w:lastRenderedPageBreak/>
        <w:t xml:space="preserve">                                    ЗАТВЕРДЖЕНО</w:t>
      </w:r>
    </w:p>
    <w:p w:rsidR="00950040" w:rsidRPr="00950040" w:rsidRDefault="00950040" w:rsidP="00950040">
      <w:pPr>
        <w:keepNext/>
        <w:widowControl w:val="0"/>
        <w:tabs>
          <w:tab w:val="num" w:pos="432"/>
        </w:tabs>
        <w:suppressAutoHyphens/>
        <w:spacing w:after="0" w:line="240" w:lineRule="auto"/>
        <w:ind w:left="4248"/>
        <w:jc w:val="both"/>
        <w:outlineLvl w:val="0"/>
        <w:rPr>
          <w:rFonts w:ascii="Times New Roman" w:eastAsia="Times New Roman" w:hAnsi="Times New Roman" w:cs="Calibri"/>
          <w:b/>
          <w:bCs/>
          <w:kern w:val="2"/>
          <w:sz w:val="24"/>
          <w:szCs w:val="24"/>
          <w:lang w:val="uk-UA" w:eastAsia="en-US"/>
        </w:rPr>
      </w:pPr>
      <w:r w:rsidRPr="00950040">
        <w:rPr>
          <w:rFonts w:ascii="Times New Roman" w:eastAsia="Times New Roman" w:hAnsi="Times New Roman" w:cs="Calibri"/>
          <w:bCs/>
          <w:kern w:val="2"/>
          <w:sz w:val="24"/>
          <w:szCs w:val="24"/>
          <w:lang w:val="uk-UA" w:eastAsia="en-US"/>
        </w:rPr>
        <w:t xml:space="preserve">                         рішення п’ятдесятої сесії Ічнянської </w:t>
      </w:r>
    </w:p>
    <w:p w:rsidR="00950040" w:rsidRPr="00950040" w:rsidRDefault="00950040" w:rsidP="00950040">
      <w:pPr>
        <w:keepNext/>
        <w:widowControl w:val="0"/>
        <w:tabs>
          <w:tab w:val="num" w:pos="432"/>
        </w:tabs>
        <w:suppressAutoHyphens/>
        <w:spacing w:after="0" w:line="240" w:lineRule="auto"/>
        <w:ind w:left="4248"/>
        <w:jc w:val="both"/>
        <w:outlineLvl w:val="0"/>
        <w:rPr>
          <w:rFonts w:ascii="Times New Roman" w:eastAsia="Times New Roman" w:hAnsi="Times New Roman" w:cs="Calibri"/>
          <w:b/>
          <w:bCs/>
          <w:kern w:val="2"/>
          <w:sz w:val="24"/>
          <w:szCs w:val="24"/>
          <w:lang w:val="uk-UA" w:eastAsia="en-US"/>
        </w:rPr>
      </w:pPr>
      <w:r w:rsidRPr="00950040">
        <w:rPr>
          <w:rFonts w:ascii="Times New Roman" w:eastAsia="Times New Roman" w:hAnsi="Times New Roman" w:cs="Calibri"/>
          <w:bCs/>
          <w:kern w:val="2"/>
          <w:sz w:val="24"/>
          <w:szCs w:val="24"/>
          <w:lang w:val="uk-UA" w:eastAsia="en-US"/>
        </w:rPr>
        <w:t xml:space="preserve">                         міської ради  сьомого скликання</w:t>
      </w:r>
    </w:p>
    <w:p w:rsidR="00950040" w:rsidRPr="00950040" w:rsidRDefault="00950040" w:rsidP="00950040">
      <w:pPr>
        <w:keepNext/>
        <w:widowControl w:val="0"/>
        <w:tabs>
          <w:tab w:val="num" w:pos="432"/>
        </w:tabs>
        <w:suppressAutoHyphens/>
        <w:spacing w:after="0" w:line="240" w:lineRule="auto"/>
        <w:ind w:left="4248"/>
        <w:jc w:val="both"/>
        <w:outlineLvl w:val="0"/>
        <w:rPr>
          <w:rFonts w:ascii="Times New Roman" w:eastAsia="Times New Roman" w:hAnsi="Times New Roman" w:cs="Calibri"/>
          <w:b/>
          <w:bCs/>
          <w:kern w:val="2"/>
          <w:sz w:val="24"/>
          <w:szCs w:val="24"/>
          <w:lang w:val="uk-UA" w:eastAsia="en-US"/>
        </w:rPr>
      </w:pPr>
      <w:r w:rsidRPr="00950040">
        <w:rPr>
          <w:rFonts w:ascii="Times New Roman" w:eastAsia="Times New Roman" w:hAnsi="Times New Roman" w:cs="Calibri"/>
          <w:bCs/>
          <w:kern w:val="2"/>
          <w:sz w:val="24"/>
          <w:szCs w:val="24"/>
          <w:lang w:val="uk-UA" w:eastAsia="en-US"/>
        </w:rPr>
        <w:t xml:space="preserve">                         від 08 липня № 4656 - </w:t>
      </w:r>
      <w:r w:rsidRPr="00950040">
        <w:rPr>
          <w:rFonts w:ascii="Times New Roman" w:eastAsia="Times New Roman" w:hAnsi="Times New Roman" w:cs="Calibri"/>
          <w:bCs/>
          <w:kern w:val="2"/>
          <w:sz w:val="24"/>
          <w:szCs w:val="24"/>
          <w:lang w:val="en-US" w:eastAsia="en-US"/>
        </w:rPr>
        <w:t>V</w:t>
      </w:r>
      <w:r w:rsidRPr="00950040">
        <w:rPr>
          <w:rFonts w:ascii="Times New Roman" w:eastAsia="Times New Roman" w:hAnsi="Times New Roman" w:cs="Calibri"/>
          <w:bCs/>
          <w:kern w:val="2"/>
          <w:sz w:val="24"/>
          <w:szCs w:val="24"/>
          <w:lang w:val="uk-UA" w:eastAsia="en-US"/>
        </w:rPr>
        <w:t>ІІ</w:t>
      </w:r>
    </w:p>
    <w:p w:rsidR="00950040" w:rsidRPr="00950040" w:rsidRDefault="00950040" w:rsidP="00950040">
      <w:pPr>
        <w:spacing w:after="0" w:line="240" w:lineRule="auto"/>
        <w:jc w:val="center"/>
        <w:rPr>
          <w:rFonts w:ascii="Times New Roman" w:eastAsia="Times New Roman" w:hAnsi="Times New Roman" w:cs="Calibri"/>
          <w:b/>
          <w:bCs/>
          <w:sz w:val="24"/>
          <w:szCs w:val="24"/>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40"/>
          <w:szCs w:val="40"/>
          <w:lang w:val="uk-UA" w:eastAsia="en-US"/>
        </w:rPr>
      </w:pPr>
      <w:r w:rsidRPr="00950040">
        <w:rPr>
          <w:rFonts w:ascii="Times New Roman" w:eastAsia="Times New Roman" w:hAnsi="Times New Roman" w:cs="Calibri"/>
          <w:b/>
          <w:sz w:val="40"/>
          <w:szCs w:val="40"/>
          <w:lang w:val="uk-UA" w:eastAsia="en-US"/>
        </w:rPr>
        <w:t>Програма</w:t>
      </w:r>
    </w:p>
    <w:p w:rsidR="00950040" w:rsidRPr="00950040" w:rsidRDefault="00950040" w:rsidP="00950040">
      <w:pPr>
        <w:ind w:firstLine="567"/>
        <w:jc w:val="center"/>
        <w:rPr>
          <w:rFonts w:ascii="Times New Roman" w:eastAsia="Times New Roman" w:hAnsi="Times New Roman" w:cs="Calibri"/>
          <w:b/>
          <w:sz w:val="40"/>
          <w:szCs w:val="40"/>
          <w:lang w:val="uk-UA" w:eastAsia="en-US"/>
        </w:rPr>
      </w:pPr>
      <w:r w:rsidRPr="00950040">
        <w:rPr>
          <w:rFonts w:ascii="Times New Roman" w:eastAsia="Times New Roman" w:hAnsi="Times New Roman" w:cs="Calibri"/>
          <w:b/>
          <w:sz w:val="28"/>
          <w:szCs w:val="28"/>
          <w:lang w:val="uk-UA" w:eastAsia="en-US"/>
        </w:rPr>
        <w:t xml:space="preserve"> «</w:t>
      </w:r>
      <w:r w:rsidRPr="00950040">
        <w:rPr>
          <w:rFonts w:ascii="Times New Roman" w:eastAsia="Times New Roman" w:hAnsi="Times New Roman" w:cs="Calibri"/>
          <w:b/>
          <w:sz w:val="40"/>
          <w:szCs w:val="40"/>
          <w:lang w:val="uk-UA" w:eastAsia="en-US"/>
        </w:rPr>
        <w:t>Оснащення вузлами комерційного обліку холодної води багатоквартирних житлових будинків по Ічнянській міській раді  на 2020 рік»</w:t>
      </w:r>
    </w:p>
    <w:p w:rsidR="00950040" w:rsidRPr="00950040" w:rsidRDefault="00950040" w:rsidP="00950040">
      <w:pPr>
        <w:ind w:firstLine="567"/>
        <w:jc w:val="center"/>
        <w:rPr>
          <w:rFonts w:ascii="Times New Roman" w:eastAsia="Times New Roman" w:hAnsi="Times New Roman" w:cs="Calibri"/>
          <w:b/>
          <w:sz w:val="40"/>
          <w:szCs w:val="40"/>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
    <w:p w:rsidR="00950040" w:rsidRPr="00950040" w:rsidRDefault="00950040" w:rsidP="00950040">
      <w:pPr>
        <w:rPr>
          <w:rFonts w:ascii="Times New Roman" w:eastAsia="Times New Roman" w:hAnsi="Times New Roman" w:cs="Calibri"/>
          <w:b/>
          <w:sz w:val="28"/>
          <w:szCs w:val="28"/>
          <w:lang w:val="uk-UA" w:eastAsia="en-US"/>
        </w:rPr>
      </w:pPr>
    </w:p>
    <w:p w:rsidR="00950040" w:rsidRPr="00950040" w:rsidRDefault="00950040" w:rsidP="00950040">
      <w:pPr>
        <w:ind w:firstLine="567"/>
        <w:jc w:val="center"/>
        <w:rPr>
          <w:rFonts w:ascii="Times New Roman" w:eastAsia="Times New Roman" w:hAnsi="Times New Roman" w:cs="Calibri"/>
          <w:b/>
          <w:sz w:val="28"/>
          <w:szCs w:val="28"/>
          <w:lang w:val="uk-UA" w:eastAsia="en-US"/>
        </w:rPr>
      </w:pPr>
      <w:proofErr w:type="spellStart"/>
      <w:r w:rsidRPr="00950040">
        <w:rPr>
          <w:rFonts w:ascii="Times New Roman" w:eastAsia="Times New Roman" w:hAnsi="Times New Roman" w:cs="Calibri"/>
          <w:b/>
          <w:sz w:val="28"/>
          <w:szCs w:val="28"/>
          <w:lang w:val="uk-UA" w:eastAsia="en-US"/>
        </w:rPr>
        <w:t>м.Ічня</w:t>
      </w:r>
      <w:proofErr w:type="spellEnd"/>
    </w:p>
    <w:p w:rsidR="00950040" w:rsidRPr="00950040" w:rsidRDefault="00950040" w:rsidP="00950040">
      <w:pPr>
        <w:ind w:firstLine="567"/>
        <w:jc w:val="center"/>
        <w:rPr>
          <w:rFonts w:ascii="Times New Roman" w:eastAsia="Times New Roman" w:hAnsi="Times New Roman" w:cs="Calibri"/>
          <w:b/>
          <w:sz w:val="28"/>
          <w:szCs w:val="28"/>
          <w:lang w:val="uk-UA" w:eastAsia="en-US"/>
        </w:rPr>
      </w:pPr>
      <w:r w:rsidRPr="00950040">
        <w:rPr>
          <w:rFonts w:ascii="Times New Roman" w:eastAsia="Times New Roman" w:hAnsi="Times New Roman" w:cs="Calibri"/>
          <w:b/>
          <w:sz w:val="28"/>
          <w:szCs w:val="28"/>
          <w:lang w:val="uk-UA" w:eastAsia="en-US"/>
        </w:rPr>
        <w:t>2020 рік</w:t>
      </w:r>
    </w:p>
    <w:p w:rsidR="00950040" w:rsidRPr="00950040" w:rsidRDefault="00950040" w:rsidP="00950040">
      <w:pPr>
        <w:rPr>
          <w:rFonts w:ascii="Times New Roman" w:eastAsia="Times New Roman" w:hAnsi="Times New Roman" w:cs="Times New Roman"/>
          <w:b/>
          <w:bCs/>
          <w:sz w:val="28"/>
          <w:szCs w:val="28"/>
          <w:lang w:val="uk-UA" w:eastAsia="en-US"/>
        </w:rPr>
      </w:pPr>
    </w:p>
    <w:p w:rsidR="00950040" w:rsidRPr="00950040" w:rsidRDefault="00950040" w:rsidP="00950040">
      <w:pPr>
        <w:ind w:firstLine="567"/>
        <w:jc w:val="center"/>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lastRenderedPageBreak/>
        <w:t>1. Паспорт міської цільової програма «Оснащення вузлами комерційного обліку холодної води багатоквартирних житлових будинків по Ічнянській міській раді на 2020 рік»</w:t>
      </w:r>
    </w:p>
    <w:tbl>
      <w:tblPr>
        <w:tblStyle w:val="a3"/>
        <w:tblW w:w="0" w:type="auto"/>
        <w:tblInd w:w="720" w:type="dxa"/>
        <w:tblLook w:val="00A0"/>
      </w:tblPr>
      <w:tblGrid>
        <w:gridCol w:w="806"/>
        <w:gridCol w:w="3685"/>
        <w:gridCol w:w="4644"/>
      </w:tblGrid>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1.</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Ініціатор розроблення програми</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Ічнянська міська рада</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2.</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Законодавча база, дата, номер, назва розпорядчого документа про розроблення програми, нормативні документи</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Закон України «Про комерційний облік теплової енергії та водопостачання» та інші законодавчі і нормативно-правові акти.</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3.</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Розробник програми</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Ічнянська міська рада</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4.</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 xml:space="preserve">Спів розробник програми </w:t>
            </w:r>
          </w:p>
        </w:tc>
        <w:tc>
          <w:tcPr>
            <w:tcW w:w="4644" w:type="dxa"/>
          </w:tcPr>
          <w:p w:rsidR="00950040" w:rsidRPr="00950040" w:rsidRDefault="00950040" w:rsidP="00950040">
            <w:pPr>
              <w:rPr>
                <w:rFonts w:ascii="Times New Roman" w:hAnsi="Times New Roman" w:cs="Times New Roman"/>
                <w:sz w:val="24"/>
                <w:szCs w:val="24"/>
              </w:rPr>
            </w:pPr>
            <w:proofErr w:type="spellStart"/>
            <w:r w:rsidRPr="00950040">
              <w:rPr>
                <w:rFonts w:ascii="Times New Roman" w:hAnsi="Times New Roman" w:cs="Times New Roman"/>
                <w:sz w:val="24"/>
                <w:szCs w:val="24"/>
              </w:rPr>
              <w:t>КП</w:t>
            </w:r>
            <w:proofErr w:type="spellEnd"/>
            <w:r w:rsidRPr="00950040">
              <w:rPr>
                <w:rFonts w:ascii="Times New Roman" w:hAnsi="Times New Roman" w:cs="Times New Roman"/>
                <w:sz w:val="24"/>
                <w:szCs w:val="24"/>
              </w:rPr>
              <w:t xml:space="preserve"> ВКГ «Ічень»</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5.</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Відповідальні виконавці програми</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Ічнянська міська рада</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6.</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Головний розпорядник бюджетних коштів</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Ічнянська міська рада</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7.</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Учасник програми</w:t>
            </w:r>
          </w:p>
        </w:tc>
        <w:tc>
          <w:tcPr>
            <w:tcW w:w="4644" w:type="dxa"/>
          </w:tcPr>
          <w:p w:rsidR="00950040" w:rsidRPr="00950040" w:rsidRDefault="00950040" w:rsidP="00950040">
            <w:pPr>
              <w:rPr>
                <w:rFonts w:ascii="Times New Roman" w:hAnsi="Times New Roman" w:cs="Times New Roman"/>
                <w:sz w:val="24"/>
                <w:szCs w:val="24"/>
              </w:rPr>
            </w:pPr>
            <w:proofErr w:type="spellStart"/>
            <w:r w:rsidRPr="00950040">
              <w:rPr>
                <w:rFonts w:ascii="Times New Roman" w:hAnsi="Times New Roman" w:cs="Times New Roman"/>
                <w:sz w:val="24"/>
                <w:szCs w:val="24"/>
              </w:rPr>
              <w:t>КП</w:t>
            </w:r>
            <w:proofErr w:type="spellEnd"/>
            <w:r w:rsidRPr="00950040">
              <w:rPr>
                <w:rFonts w:ascii="Times New Roman" w:hAnsi="Times New Roman" w:cs="Times New Roman"/>
                <w:sz w:val="24"/>
                <w:szCs w:val="24"/>
              </w:rPr>
              <w:t xml:space="preserve"> ВКГ «Ічень»</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8.</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Термін реалізації програми</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І</w:t>
            </w:r>
            <w:r w:rsidRPr="00950040">
              <w:rPr>
                <w:rFonts w:ascii="Times New Roman" w:hAnsi="Times New Roman" w:cs="Times New Roman"/>
                <w:sz w:val="24"/>
                <w:szCs w:val="24"/>
                <w:lang w:val="en-US"/>
              </w:rPr>
              <w:t>I</w:t>
            </w:r>
            <w:r w:rsidRPr="00950040">
              <w:rPr>
                <w:rFonts w:ascii="Times New Roman" w:hAnsi="Times New Roman" w:cs="Times New Roman"/>
                <w:sz w:val="24"/>
                <w:szCs w:val="24"/>
              </w:rPr>
              <w:t>І-І</w:t>
            </w:r>
            <w:r w:rsidRPr="00950040">
              <w:rPr>
                <w:rFonts w:ascii="Times New Roman" w:hAnsi="Times New Roman" w:cs="Times New Roman"/>
                <w:sz w:val="24"/>
                <w:szCs w:val="24"/>
                <w:lang w:val="en-US"/>
              </w:rPr>
              <w:t>V</w:t>
            </w:r>
            <w:r w:rsidRPr="00950040">
              <w:rPr>
                <w:rFonts w:ascii="Times New Roman" w:hAnsi="Times New Roman" w:cs="Times New Roman"/>
                <w:sz w:val="24"/>
                <w:szCs w:val="24"/>
              </w:rPr>
              <w:t xml:space="preserve"> квартал 2020 року</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8.1.</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Етапи виконання програми (для довгострокових програм)</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9.</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Перелік бюджетів, які беруть участь у виконанні програми</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Бюджет Ічнянської міської ради та інші джерела не заборонені законодавством</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10.</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Орієнтовний загальний обсяг фінансових ресурсів, в т.ч. кредиторська заборгованість минулих періодів</w:t>
            </w:r>
          </w:p>
        </w:tc>
        <w:tc>
          <w:tcPr>
            <w:tcW w:w="4644" w:type="dxa"/>
          </w:tcPr>
          <w:p w:rsidR="00950040" w:rsidRPr="00950040" w:rsidRDefault="00950040" w:rsidP="00950040">
            <w:pPr>
              <w:rPr>
                <w:rFonts w:ascii="Times New Roman" w:hAnsi="Times New Roman" w:cs="Times New Roman"/>
                <w:sz w:val="24"/>
                <w:szCs w:val="24"/>
                <w:highlight w:val="red"/>
              </w:rPr>
            </w:pPr>
            <w:r w:rsidRPr="00950040">
              <w:rPr>
                <w:rFonts w:ascii="Times New Roman" w:hAnsi="Times New Roman" w:cs="Times New Roman"/>
                <w:sz w:val="24"/>
                <w:szCs w:val="24"/>
              </w:rPr>
              <w:t xml:space="preserve">1219632 </w:t>
            </w:r>
            <w:proofErr w:type="spellStart"/>
            <w:r w:rsidRPr="00950040">
              <w:rPr>
                <w:rFonts w:ascii="Times New Roman" w:hAnsi="Times New Roman" w:cs="Times New Roman"/>
                <w:sz w:val="24"/>
                <w:szCs w:val="24"/>
              </w:rPr>
              <w:t>тис.грн</w:t>
            </w:r>
            <w:proofErr w:type="spellEnd"/>
            <w:r w:rsidRPr="00950040">
              <w:rPr>
                <w:rFonts w:ascii="Times New Roman" w:hAnsi="Times New Roman" w:cs="Times New Roman"/>
                <w:sz w:val="24"/>
                <w:szCs w:val="24"/>
              </w:rPr>
              <w:t>.</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10.1.</w:t>
            </w:r>
          </w:p>
        </w:tc>
        <w:tc>
          <w:tcPr>
            <w:tcW w:w="3685"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Кошти бюджету Ічнянської міської ради</w:t>
            </w:r>
          </w:p>
        </w:tc>
        <w:tc>
          <w:tcPr>
            <w:tcW w:w="4644"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 xml:space="preserve">603 717 </w:t>
            </w:r>
            <w:proofErr w:type="spellStart"/>
            <w:r w:rsidRPr="00950040">
              <w:rPr>
                <w:rFonts w:ascii="Times New Roman" w:hAnsi="Times New Roman" w:cs="Times New Roman"/>
                <w:sz w:val="24"/>
                <w:szCs w:val="24"/>
              </w:rPr>
              <w:t>тис.грн</w:t>
            </w:r>
            <w:proofErr w:type="spellEnd"/>
            <w:r w:rsidRPr="00950040">
              <w:rPr>
                <w:rFonts w:ascii="Times New Roman" w:hAnsi="Times New Roman" w:cs="Times New Roman"/>
                <w:sz w:val="24"/>
                <w:szCs w:val="24"/>
              </w:rPr>
              <w:t>. (49,5 %)</w:t>
            </w:r>
          </w:p>
        </w:tc>
      </w:tr>
      <w:tr w:rsidR="00950040" w:rsidRPr="00950040" w:rsidTr="005D591B">
        <w:tc>
          <w:tcPr>
            <w:tcW w:w="806" w:type="dxa"/>
          </w:tcPr>
          <w:p w:rsidR="00950040" w:rsidRPr="00950040" w:rsidRDefault="00950040" w:rsidP="00950040">
            <w:pPr>
              <w:rPr>
                <w:rFonts w:ascii="Times New Roman" w:hAnsi="Times New Roman" w:cs="Times New Roman"/>
                <w:sz w:val="24"/>
                <w:szCs w:val="24"/>
              </w:rPr>
            </w:pPr>
            <w:r w:rsidRPr="00950040">
              <w:rPr>
                <w:rFonts w:ascii="Times New Roman" w:hAnsi="Times New Roman" w:cs="Times New Roman"/>
                <w:sz w:val="24"/>
                <w:szCs w:val="24"/>
              </w:rPr>
              <w:t>10.2.</w:t>
            </w:r>
          </w:p>
        </w:tc>
        <w:tc>
          <w:tcPr>
            <w:tcW w:w="3685" w:type="dxa"/>
          </w:tcPr>
          <w:p w:rsidR="00950040" w:rsidRPr="00950040" w:rsidRDefault="00950040" w:rsidP="00950040">
            <w:pPr>
              <w:jc w:val="both"/>
              <w:rPr>
                <w:rFonts w:ascii="Times New Roman" w:hAnsi="Times New Roman" w:cs="Times New Roman"/>
                <w:sz w:val="24"/>
                <w:szCs w:val="24"/>
              </w:rPr>
            </w:pPr>
            <w:r w:rsidRPr="00950040">
              <w:rPr>
                <w:rFonts w:ascii="Times New Roman" w:hAnsi="Times New Roman" w:cs="Times New Roman"/>
                <w:sz w:val="24"/>
                <w:szCs w:val="24"/>
              </w:rPr>
              <w:t>Кошти інших джерел</w:t>
            </w:r>
          </w:p>
        </w:tc>
        <w:tc>
          <w:tcPr>
            <w:tcW w:w="4644" w:type="dxa"/>
          </w:tcPr>
          <w:p w:rsidR="00950040" w:rsidRPr="00950040" w:rsidRDefault="00950040" w:rsidP="00950040">
            <w:pPr>
              <w:numPr>
                <w:ilvl w:val="0"/>
                <w:numId w:val="3"/>
              </w:numPr>
              <w:jc w:val="both"/>
              <w:rPr>
                <w:rFonts w:ascii="Times New Roman" w:hAnsi="Times New Roman" w:cs="Times New Roman"/>
                <w:sz w:val="24"/>
                <w:szCs w:val="24"/>
              </w:rPr>
            </w:pPr>
            <w:r w:rsidRPr="00950040">
              <w:rPr>
                <w:rFonts w:ascii="Times New Roman" w:hAnsi="Times New Roman" w:cs="Times New Roman"/>
                <w:sz w:val="24"/>
                <w:szCs w:val="24"/>
              </w:rPr>
              <w:t xml:space="preserve">915 </w:t>
            </w:r>
            <w:proofErr w:type="spellStart"/>
            <w:r w:rsidRPr="00950040">
              <w:rPr>
                <w:rFonts w:ascii="Times New Roman" w:hAnsi="Times New Roman" w:cs="Times New Roman"/>
                <w:sz w:val="24"/>
                <w:szCs w:val="24"/>
              </w:rPr>
              <w:t>тис.грн</w:t>
            </w:r>
            <w:proofErr w:type="spellEnd"/>
            <w:r w:rsidRPr="00950040">
              <w:rPr>
                <w:rFonts w:ascii="Times New Roman" w:hAnsi="Times New Roman" w:cs="Times New Roman"/>
                <w:sz w:val="24"/>
                <w:szCs w:val="24"/>
              </w:rPr>
              <w:t>. (50,5 %)</w:t>
            </w:r>
          </w:p>
        </w:tc>
      </w:tr>
    </w:tbl>
    <w:p w:rsidR="00950040" w:rsidRPr="00950040" w:rsidRDefault="00950040" w:rsidP="00950040">
      <w:pPr>
        <w:ind w:left="720"/>
        <w:rPr>
          <w:rFonts w:ascii="Times New Roman" w:eastAsia="Times New Roman" w:hAnsi="Times New Roman" w:cs="Times New Roman"/>
          <w:sz w:val="24"/>
          <w:szCs w:val="24"/>
          <w:lang w:val="uk-UA" w:eastAsia="en-US"/>
        </w:rPr>
      </w:pPr>
    </w:p>
    <w:p w:rsidR="00950040" w:rsidRPr="00950040" w:rsidRDefault="00950040" w:rsidP="00950040">
      <w:pPr>
        <w:ind w:left="1080"/>
        <w:jc w:val="center"/>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2. Визначення проблеми, на розв’язання якої спрямована</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02 серпня 2017 року в Україні набув чинності Закон «Про комерційний облік теплової енергії та водопостачання» (далі-Закон), яким передбачається зобов’язання операторів зовнішніх інженерних мереж (тепломережі, водоканали) обладнати 100 % житлових будинків загально будинковими вузлами обліку (теплової енергії, води).</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Згідно із положеннями цього нормативно-правового документа обладнання житлових будинків приладами обліку теплової енергії має бути закінчено протягом одного року з дня набрання чинності Законом, тобто до 01 серпня 2018 року, теплої і холодної води – через 2 роки, тобто до 01 серпня 2020 року.</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Передбачається, що витрати на обладнання багатоквартирних житлових будинків будинковими вузлами обліку, понесені оператором зовнішніх мереж, відшкодовуються споживачами відповідних комунальних послуг в такому будинку шляхом сплати внеску за встановлення будинкового вузла обліку.</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 xml:space="preserve">У місті Ічня, станом на день набрання чинності Закону України «Про комерційний облік теплової енергії та водопостачання», послуги з централізованого водопостачання ( з використанням внутрішньо будинкових мереж надаються 41-ому житловому багатоповерховому будинку. Комерційними (загально будинковими) засобами обліку холодної води обладнано 29% багатоквартирних будинків. Ці засоби обліку потребують </w:t>
      </w:r>
      <w:r w:rsidRPr="00950040">
        <w:rPr>
          <w:rFonts w:ascii="Times New Roman" w:eastAsia="Times New Roman" w:hAnsi="Times New Roman" w:cs="Times New Roman"/>
          <w:sz w:val="24"/>
          <w:szCs w:val="24"/>
          <w:lang w:val="uk-UA" w:eastAsia="en-US"/>
        </w:rPr>
        <w:lastRenderedPageBreak/>
        <w:t>заміни. У 71% багатоквартирних житлових будинках, приєднаних до зовнішніх мереж водопостачання, загально будинкові лічильники не встановлені взагалі. Загалом у багатоквартирних житлових будинках міста необхідно замінити або встановити близько 71 засобів по будинкового обліку питної води.</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втрат та витрат води в системах централізованого питного водопостачання та внутрішньобудинкових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техніки підвищеного класу точності, дозволить виявити не обліковані витрати питної води у внутрішньо будинкових системах та, як наслідок, скоротити обсяг споживання підприємством питного водопостачання електричної енергії, необхідної для підйому води.</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Також забезпечення обов’язкового приладного комерційного обліку не дозволить суб’єктам господарювання у сферах природних монополій перекладав тим понаднормативні втрати в мережах на споживачів.</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Середня вартість одного приладу обліку становить 3,120тис. грн.. вартість встановлення одного приладу комерційного обліку питної води у багатоквартирному будинку в залежності від умовного діаметру трубопроводу в середньому становить 24,199тис. грн., які мають бути відшкодовані виконавцю послуг співвласниками багатоквартирного будинку протягом 3-5 років, наступних після його встановлення.</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Разом із тим  у відповідності до пункту 8 статті 3 Закону органами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rsidR="00950040" w:rsidRPr="00950040" w:rsidRDefault="00950040" w:rsidP="00950040">
      <w:pPr>
        <w:ind w:firstLine="567"/>
        <w:jc w:val="both"/>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sz w:val="24"/>
          <w:szCs w:val="24"/>
          <w:lang w:val="uk-UA" w:eastAsia="en-US"/>
        </w:rPr>
        <w:t xml:space="preserve">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яке лягає на співвласників житлових будинків вбачається за необхідне вирішення проблеми налагодження у </w:t>
      </w:r>
      <w:proofErr w:type="spellStart"/>
      <w:r w:rsidRPr="00950040">
        <w:rPr>
          <w:rFonts w:ascii="Times New Roman" w:eastAsia="Times New Roman" w:hAnsi="Times New Roman" w:cs="Times New Roman"/>
          <w:sz w:val="24"/>
          <w:szCs w:val="24"/>
          <w:lang w:val="uk-UA" w:eastAsia="en-US"/>
        </w:rPr>
        <w:t>м.Ічня</w:t>
      </w:r>
      <w:proofErr w:type="spellEnd"/>
      <w:r w:rsidRPr="00950040">
        <w:rPr>
          <w:rFonts w:ascii="Times New Roman" w:eastAsia="Times New Roman" w:hAnsi="Times New Roman" w:cs="Times New Roman"/>
          <w:sz w:val="24"/>
          <w:szCs w:val="24"/>
          <w:lang w:val="uk-UA" w:eastAsia="en-US"/>
        </w:rPr>
        <w:t xml:space="preserve"> комерційного обліку споживання послуг з централізованого постачання холодної води за рахунок співфінансування місцевого бюджету шляхом затвердження міською радою відповідної Програми.</w:t>
      </w:r>
    </w:p>
    <w:p w:rsidR="00950040" w:rsidRPr="00950040" w:rsidRDefault="00950040" w:rsidP="00950040">
      <w:pPr>
        <w:numPr>
          <w:ilvl w:val="0"/>
          <w:numId w:val="2"/>
        </w:numPr>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Мета Програми</w:t>
      </w:r>
    </w:p>
    <w:p w:rsidR="00950040" w:rsidRPr="00950040" w:rsidRDefault="00950040" w:rsidP="00950040">
      <w:pPr>
        <w:ind w:firstLine="567"/>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Метою Програми є виконання вимог Закону України «Про комерційний облік теплової енергії та водопостачання» щодо налагодження у м. Ічня до 01 жовтня 2020 року 100% комерційного обліку споживання послуг з централізованого постачання холодної води та скорочення не облікованих витрат води у внутрішньо будинкових системах питного водопостачання, що, як наслідок, призведе до зменшення витрат співвласників багатоквартирних будинків на оплату послуг з централізованого постачання питної води.</w:t>
      </w:r>
    </w:p>
    <w:p w:rsidR="00950040" w:rsidRPr="00950040" w:rsidRDefault="00950040" w:rsidP="00950040">
      <w:pPr>
        <w:ind w:firstLine="567"/>
        <w:rPr>
          <w:rFonts w:ascii="Times New Roman" w:eastAsia="Times New Roman" w:hAnsi="Times New Roman" w:cs="Times New Roman"/>
          <w:sz w:val="24"/>
          <w:szCs w:val="24"/>
          <w:lang w:val="uk-UA" w:eastAsia="en-US"/>
        </w:rPr>
      </w:pPr>
    </w:p>
    <w:p w:rsidR="00950040" w:rsidRPr="00950040" w:rsidRDefault="00950040" w:rsidP="00950040">
      <w:pPr>
        <w:ind w:firstLine="567"/>
        <w:rPr>
          <w:rFonts w:ascii="Times New Roman" w:eastAsia="Times New Roman" w:hAnsi="Times New Roman" w:cs="Times New Roman"/>
          <w:sz w:val="24"/>
          <w:szCs w:val="24"/>
          <w:lang w:val="uk-UA" w:eastAsia="en-US"/>
        </w:rPr>
      </w:pPr>
    </w:p>
    <w:p w:rsidR="00950040" w:rsidRPr="00950040" w:rsidRDefault="00950040" w:rsidP="00950040">
      <w:pPr>
        <w:numPr>
          <w:ilvl w:val="0"/>
          <w:numId w:val="2"/>
        </w:numPr>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lastRenderedPageBreak/>
        <w:t>Строки та етапи виконання Програми</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Встановлення вузлів комерційного обліку питної води здійснюється протягом ІІІ</w:t>
      </w:r>
      <w:r w:rsidRPr="00950040">
        <w:rPr>
          <w:rFonts w:ascii="Times New Roman" w:eastAsia="Times New Roman" w:hAnsi="Times New Roman" w:cs="Times New Roman"/>
          <w:sz w:val="24"/>
          <w:szCs w:val="24"/>
          <w:lang w:eastAsia="en-US"/>
        </w:rPr>
        <w:t>-І</w:t>
      </w:r>
      <w:r w:rsidRPr="00950040">
        <w:rPr>
          <w:rFonts w:ascii="Times New Roman" w:eastAsia="Times New Roman" w:hAnsi="Times New Roman" w:cs="Times New Roman"/>
          <w:sz w:val="24"/>
          <w:szCs w:val="24"/>
          <w:lang w:val="en-US" w:eastAsia="en-US"/>
        </w:rPr>
        <w:t>V</w:t>
      </w:r>
      <w:r w:rsidRPr="00950040">
        <w:rPr>
          <w:rFonts w:ascii="Times New Roman" w:eastAsia="Times New Roman" w:hAnsi="Times New Roman" w:cs="Times New Roman"/>
          <w:sz w:val="24"/>
          <w:szCs w:val="24"/>
          <w:lang w:val="uk-UA" w:eastAsia="en-US"/>
        </w:rPr>
        <w:t xml:space="preserve"> кварталів 2020 року. Протягом січня-квітня 2020 року силами </w:t>
      </w:r>
      <w:proofErr w:type="spellStart"/>
      <w:r w:rsidRPr="00950040">
        <w:rPr>
          <w:rFonts w:ascii="Times New Roman" w:eastAsia="Times New Roman" w:hAnsi="Times New Roman" w:cs="Times New Roman"/>
          <w:sz w:val="24"/>
          <w:szCs w:val="24"/>
          <w:lang w:val="uk-UA" w:eastAsia="en-US"/>
        </w:rPr>
        <w:t>КП</w:t>
      </w:r>
      <w:proofErr w:type="spellEnd"/>
      <w:r w:rsidRPr="00950040">
        <w:rPr>
          <w:rFonts w:ascii="Times New Roman" w:eastAsia="Times New Roman" w:hAnsi="Times New Roman" w:cs="Times New Roman"/>
          <w:sz w:val="24"/>
          <w:szCs w:val="24"/>
          <w:lang w:val="uk-UA" w:eastAsia="en-US"/>
        </w:rPr>
        <w:t xml:space="preserve"> ВКГ </w:t>
      </w:r>
      <w:proofErr w:type="spellStart"/>
      <w:r w:rsidRPr="00950040">
        <w:rPr>
          <w:rFonts w:ascii="Times New Roman" w:eastAsia="Times New Roman" w:hAnsi="Times New Roman" w:cs="Times New Roman"/>
          <w:sz w:val="24"/>
          <w:szCs w:val="24"/>
          <w:lang w:val="uk-UA" w:eastAsia="en-US"/>
        </w:rPr>
        <w:t>„Ічень”</w:t>
      </w:r>
      <w:proofErr w:type="spellEnd"/>
      <w:r w:rsidRPr="00950040">
        <w:rPr>
          <w:rFonts w:ascii="Times New Roman" w:eastAsia="Times New Roman" w:hAnsi="Times New Roman" w:cs="Times New Roman"/>
          <w:sz w:val="24"/>
          <w:szCs w:val="24"/>
          <w:lang w:val="uk-UA" w:eastAsia="en-US"/>
        </w:rPr>
        <w:t xml:space="preserve"> здійснено огляд будинків щодо технічної можливості оснащення обліком, складено відповідні акти, на основі яких складені попередні кошторисні розрахунки. Перелік об’єктів, що підлягають оснащенню вузлами комерційного обліку питної води та технічні характеристики засобів вимірювальної техніки, які будуть встановлюватися у якості комерційних засобів обліку у багатоквартирних будинках, визначається спеціалістами, погоджуються з проектантом (</w:t>
      </w:r>
      <w:proofErr w:type="spellStart"/>
      <w:r w:rsidRPr="00950040">
        <w:rPr>
          <w:rFonts w:ascii="Times New Roman" w:eastAsia="Times New Roman" w:hAnsi="Times New Roman" w:cs="Times New Roman"/>
          <w:sz w:val="24"/>
          <w:szCs w:val="24"/>
          <w:lang w:val="uk-UA" w:eastAsia="en-US"/>
        </w:rPr>
        <w:t>КП</w:t>
      </w:r>
      <w:proofErr w:type="spellEnd"/>
      <w:r w:rsidRPr="00950040">
        <w:rPr>
          <w:rFonts w:ascii="Times New Roman" w:eastAsia="Times New Roman" w:hAnsi="Times New Roman" w:cs="Times New Roman"/>
          <w:sz w:val="24"/>
          <w:szCs w:val="24"/>
          <w:lang w:val="uk-UA" w:eastAsia="en-US"/>
        </w:rPr>
        <w:t xml:space="preserve"> ВКГ «Ічень»).</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 xml:space="preserve">Звіт про хід виконання Програми оснащення вузлами комерційного обліку холодної води багатоквартирних житлових будинків у м. Ічня оприлюднюється на офіційному </w:t>
      </w:r>
      <w:proofErr w:type="spellStart"/>
      <w:r w:rsidRPr="00950040">
        <w:rPr>
          <w:rFonts w:ascii="Times New Roman" w:eastAsia="Times New Roman" w:hAnsi="Times New Roman" w:cs="Times New Roman"/>
          <w:sz w:val="24"/>
          <w:szCs w:val="24"/>
          <w:lang w:val="uk-UA" w:eastAsia="en-US"/>
        </w:rPr>
        <w:t>веб-сайті</w:t>
      </w:r>
      <w:proofErr w:type="spellEnd"/>
      <w:r w:rsidRPr="00950040">
        <w:rPr>
          <w:rFonts w:ascii="Times New Roman" w:eastAsia="Times New Roman" w:hAnsi="Times New Roman" w:cs="Times New Roman"/>
          <w:sz w:val="24"/>
          <w:szCs w:val="24"/>
          <w:lang w:val="uk-UA" w:eastAsia="en-US"/>
        </w:rPr>
        <w:t xml:space="preserve"> Ічнянської міської ради.</w:t>
      </w:r>
    </w:p>
    <w:p w:rsidR="00950040" w:rsidRPr="00950040" w:rsidRDefault="00950040" w:rsidP="00950040">
      <w:pPr>
        <w:numPr>
          <w:ilvl w:val="0"/>
          <w:numId w:val="2"/>
        </w:numPr>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Очікувані результати Програми</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Виконання Програми забезпечить виконання Закону України «Про комерційний облік теплової енергії та водопостачання» та дасть можливість 100% забезпечити оснащення багатоквартирних будинків вузлами комерційного обліку холодного водопостачання – будинковими лічильниками холодної води, потрібними для визначення кількості та якості наданої комунальної послуги у будинку.</w:t>
      </w:r>
    </w:p>
    <w:p w:rsidR="00950040" w:rsidRPr="00950040" w:rsidRDefault="00950040" w:rsidP="00950040">
      <w:pPr>
        <w:numPr>
          <w:ilvl w:val="0"/>
          <w:numId w:val="2"/>
        </w:numPr>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 xml:space="preserve">Оцінка вартості виконання робіт </w:t>
      </w:r>
    </w:p>
    <w:p w:rsidR="00950040" w:rsidRPr="00950040" w:rsidRDefault="00950040" w:rsidP="00950040">
      <w:pPr>
        <w:ind w:left="1080"/>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 xml:space="preserve">                      Обсяги та джерела фінансування Програми</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 xml:space="preserve">5.1.Планується оснастити приладами комерційного обліку багатоповерхові житлові будинки, послуги з централізованого водопостачання (з використання внутрішньо будинкових мереж) яким надаються </w:t>
      </w:r>
      <w:proofErr w:type="spellStart"/>
      <w:r w:rsidRPr="00950040">
        <w:rPr>
          <w:rFonts w:ascii="Times New Roman" w:eastAsia="Times New Roman" w:hAnsi="Times New Roman" w:cs="Times New Roman"/>
          <w:sz w:val="24"/>
          <w:szCs w:val="24"/>
          <w:lang w:val="uk-UA" w:eastAsia="en-US"/>
        </w:rPr>
        <w:t>КП</w:t>
      </w:r>
      <w:proofErr w:type="spellEnd"/>
      <w:r w:rsidRPr="00950040">
        <w:rPr>
          <w:rFonts w:ascii="Times New Roman" w:eastAsia="Times New Roman" w:hAnsi="Times New Roman" w:cs="Times New Roman"/>
          <w:sz w:val="24"/>
          <w:szCs w:val="24"/>
          <w:lang w:val="uk-UA" w:eastAsia="en-US"/>
        </w:rPr>
        <w:t xml:space="preserve"> ВКГ «Ічень» - 41 будинок. Вартість встановлення одного приладу комерційного обліку питної води, в тому числі виготовлення проектної документації, у багатоквартирному будинку в залежності від умовного діаметру трубопроводу в середньому становить 29 747,12 тис. грн. Загальний обсяг видатків по Програмі становить 1219,632 тис. грн. В тому числі:</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 xml:space="preserve">5.1.1. За рахунок коштів бюджету Ічнянської міської ради 603 717 </w:t>
      </w:r>
      <w:proofErr w:type="spellStart"/>
      <w:r w:rsidRPr="00950040">
        <w:rPr>
          <w:rFonts w:ascii="Times New Roman" w:eastAsia="Times New Roman" w:hAnsi="Times New Roman" w:cs="Times New Roman"/>
          <w:sz w:val="24"/>
          <w:szCs w:val="24"/>
          <w:lang w:val="uk-UA" w:eastAsia="en-US"/>
        </w:rPr>
        <w:t>тис.грн.-</w:t>
      </w:r>
      <w:proofErr w:type="spellEnd"/>
      <w:r w:rsidRPr="00950040">
        <w:rPr>
          <w:rFonts w:ascii="Times New Roman" w:eastAsia="Times New Roman" w:hAnsi="Times New Roman" w:cs="Times New Roman"/>
          <w:sz w:val="24"/>
          <w:szCs w:val="24"/>
          <w:lang w:val="uk-UA" w:eastAsia="en-US"/>
        </w:rPr>
        <w:t xml:space="preserve"> розроблення проектно-кошторисної документації (орієнтовно 1,0 </w:t>
      </w:r>
      <w:proofErr w:type="spellStart"/>
      <w:r w:rsidRPr="00950040">
        <w:rPr>
          <w:rFonts w:ascii="Times New Roman" w:eastAsia="Times New Roman" w:hAnsi="Times New Roman" w:cs="Times New Roman"/>
          <w:sz w:val="24"/>
          <w:szCs w:val="24"/>
          <w:lang w:val="uk-UA" w:eastAsia="en-US"/>
        </w:rPr>
        <w:t>тис.грн</w:t>
      </w:r>
      <w:proofErr w:type="spellEnd"/>
      <w:r w:rsidRPr="00950040">
        <w:rPr>
          <w:rFonts w:ascii="Times New Roman" w:eastAsia="Times New Roman" w:hAnsi="Times New Roman" w:cs="Times New Roman"/>
          <w:sz w:val="24"/>
          <w:szCs w:val="24"/>
          <w:lang w:val="uk-UA" w:eastAsia="en-US"/>
        </w:rPr>
        <w:t xml:space="preserve">./будинок, всього 41 000 </w:t>
      </w:r>
      <w:proofErr w:type="spellStart"/>
      <w:r w:rsidRPr="00950040">
        <w:rPr>
          <w:rFonts w:ascii="Times New Roman" w:eastAsia="Times New Roman" w:hAnsi="Times New Roman" w:cs="Times New Roman"/>
          <w:sz w:val="24"/>
          <w:szCs w:val="24"/>
          <w:lang w:val="uk-UA" w:eastAsia="en-US"/>
        </w:rPr>
        <w:t>тис.грн</w:t>
      </w:r>
      <w:proofErr w:type="spellEnd"/>
      <w:r w:rsidRPr="00950040">
        <w:rPr>
          <w:rFonts w:ascii="Times New Roman" w:eastAsia="Times New Roman" w:hAnsi="Times New Roman" w:cs="Times New Roman"/>
          <w:sz w:val="24"/>
          <w:szCs w:val="24"/>
          <w:lang w:val="uk-UA" w:eastAsia="en-US"/>
        </w:rPr>
        <w:t xml:space="preserve">.), придбання засобів вимірювальної техніки, що відповідають вимогам технічних регламентів (середня вартість одного засобу 1091,24 грн., орієнтовна вартість закупівлі 71шт*1091,24грн.=77 478 </w:t>
      </w:r>
      <w:proofErr w:type="spellStart"/>
      <w:r w:rsidRPr="00950040">
        <w:rPr>
          <w:rFonts w:ascii="Times New Roman" w:eastAsia="Times New Roman" w:hAnsi="Times New Roman" w:cs="Times New Roman"/>
          <w:sz w:val="24"/>
          <w:szCs w:val="24"/>
          <w:lang w:val="uk-UA" w:eastAsia="en-US"/>
        </w:rPr>
        <w:t>тис.грн</w:t>
      </w:r>
      <w:proofErr w:type="spellEnd"/>
      <w:r w:rsidRPr="00950040">
        <w:rPr>
          <w:rFonts w:ascii="Times New Roman" w:eastAsia="Times New Roman" w:hAnsi="Times New Roman" w:cs="Times New Roman"/>
          <w:sz w:val="24"/>
          <w:szCs w:val="24"/>
          <w:lang w:val="uk-UA" w:eastAsia="en-US"/>
        </w:rPr>
        <w:t xml:space="preserve">), придбання запірної арматури (середня вартість на один будинок 570,44 грн., орієнтовна вартість закупівлі 41буд*570,44грн.=23 388 </w:t>
      </w:r>
      <w:proofErr w:type="spellStart"/>
      <w:r w:rsidRPr="00950040">
        <w:rPr>
          <w:rFonts w:ascii="Times New Roman" w:eastAsia="Times New Roman" w:hAnsi="Times New Roman" w:cs="Times New Roman"/>
          <w:sz w:val="24"/>
          <w:szCs w:val="24"/>
          <w:lang w:val="uk-UA" w:eastAsia="en-US"/>
        </w:rPr>
        <w:t>тис.грн</w:t>
      </w:r>
      <w:proofErr w:type="spellEnd"/>
      <w:r w:rsidRPr="00950040">
        <w:rPr>
          <w:rFonts w:ascii="Times New Roman" w:eastAsia="Times New Roman" w:hAnsi="Times New Roman" w:cs="Times New Roman"/>
          <w:sz w:val="24"/>
          <w:szCs w:val="24"/>
          <w:lang w:val="uk-UA" w:eastAsia="en-US"/>
        </w:rPr>
        <w:t xml:space="preserve">), придбання залізобетонних виробів (середня вартість на один будинок 17 170,64 грн., орієнтовна вартість закупівлі 14буд*17 170,64грн.=240 389 </w:t>
      </w:r>
      <w:proofErr w:type="spellStart"/>
      <w:r w:rsidRPr="00950040">
        <w:rPr>
          <w:rFonts w:ascii="Times New Roman" w:eastAsia="Times New Roman" w:hAnsi="Times New Roman" w:cs="Times New Roman"/>
          <w:sz w:val="24"/>
          <w:szCs w:val="24"/>
          <w:lang w:val="uk-UA" w:eastAsia="en-US"/>
        </w:rPr>
        <w:t>тис.грн</w:t>
      </w:r>
      <w:proofErr w:type="spellEnd"/>
      <w:r w:rsidRPr="00950040">
        <w:rPr>
          <w:rFonts w:ascii="Times New Roman" w:eastAsia="Times New Roman" w:hAnsi="Times New Roman" w:cs="Times New Roman"/>
          <w:sz w:val="24"/>
          <w:szCs w:val="24"/>
          <w:lang w:val="uk-UA" w:eastAsia="en-US"/>
        </w:rPr>
        <w:t xml:space="preserve">), придбання фасонних частин та інших матеріалів (середня вартість на один будинок 5401,50 грн., орієнтовна вартість закупівлі 41буд*5401,50грн.=221 462 </w:t>
      </w:r>
      <w:proofErr w:type="spellStart"/>
      <w:r w:rsidRPr="00950040">
        <w:rPr>
          <w:rFonts w:ascii="Times New Roman" w:eastAsia="Times New Roman" w:hAnsi="Times New Roman" w:cs="Times New Roman"/>
          <w:sz w:val="24"/>
          <w:szCs w:val="24"/>
          <w:lang w:val="uk-UA" w:eastAsia="en-US"/>
        </w:rPr>
        <w:t>тис.грн</w:t>
      </w:r>
      <w:proofErr w:type="spellEnd"/>
      <w:r w:rsidRPr="00950040">
        <w:rPr>
          <w:rFonts w:ascii="Times New Roman" w:eastAsia="Times New Roman" w:hAnsi="Times New Roman" w:cs="Times New Roman"/>
          <w:sz w:val="24"/>
          <w:szCs w:val="24"/>
          <w:lang w:val="uk-UA" w:eastAsia="en-US"/>
        </w:rPr>
        <w:t>)</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eastAsia="en-US"/>
        </w:rPr>
        <w:t xml:space="preserve">5.1.2. За </w:t>
      </w:r>
      <w:proofErr w:type="spellStart"/>
      <w:r w:rsidRPr="00950040">
        <w:rPr>
          <w:rFonts w:ascii="Times New Roman" w:eastAsia="Times New Roman" w:hAnsi="Times New Roman" w:cs="Times New Roman"/>
          <w:sz w:val="24"/>
          <w:szCs w:val="24"/>
          <w:lang w:eastAsia="en-US"/>
        </w:rPr>
        <w:t>рахунок</w:t>
      </w:r>
      <w:proofErr w:type="spellEnd"/>
      <w:r w:rsidRPr="00950040">
        <w:rPr>
          <w:rFonts w:ascii="Times New Roman" w:eastAsia="Times New Roman" w:hAnsi="Times New Roman" w:cs="Times New Roman"/>
          <w:sz w:val="24"/>
          <w:szCs w:val="24"/>
          <w:lang w:eastAsia="en-US"/>
        </w:rPr>
        <w:t xml:space="preserve"> </w:t>
      </w:r>
      <w:proofErr w:type="spellStart"/>
      <w:r w:rsidRPr="00950040">
        <w:rPr>
          <w:rFonts w:ascii="Times New Roman" w:eastAsia="Times New Roman" w:hAnsi="Times New Roman" w:cs="Times New Roman"/>
          <w:sz w:val="24"/>
          <w:szCs w:val="24"/>
          <w:lang w:eastAsia="en-US"/>
        </w:rPr>
        <w:t>коштів</w:t>
      </w:r>
      <w:proofErr w:type="spellEnd"/>
      <w:r w:rsidRPr="00950040">
        <w:rPr>
          <w:rFonts w:ascii="Times New Roman" w:eastAsia="Times New Roman" w:hAnsi="Times New Roman" w:cs="Times New Roman"/>
          <w:sz w:val="24"/>
          <w:szCs w:val="24"/>
          <w:lang w:eastAsia="en-US"/>
        </w:rPr>
        <w:t xml:space="preserve"> КП ВКГ «</w:t>
      </w:r>
      <w:proofErr w:type="spellStart"/>
      <w:r w:rsidRPr="00950040">
        <w:rPr>
          <w:rFonts w:ascii="Times New Roman" w:eastAsia="Times New Roman" w:hAnsi="Times New Roman" w:cs="Times New Roman"/>
          <w:sz w:val="24"/>
          <w:szCs w:val="24"/>
          <w:lang w:val="uk-UA" w:eastAsia="en-US"/>
        </w:rPr>
        <w:t>Ічень”</w:t>
      </w:r>
      <w:proofErr w:type="spellEnd"/>
      <w:r w:rsidRPr="00950040">
        <w:rPr>
          <w:rFonts w:ascii="Times New Roman" w:eastAsia="Times New Roman" w:hAnsi="Times New Roman" w:cs="Times New Roman"/>
          <w:sz w:val="24"/>
          <w:szCs w:val="24"/>
          <w:lang w:val="uk-UA" w:eastAsia="en-US"/>
        </w:rPr>
        <w:t xml:space="preserve">  615 915 </w:t>
      </w:r>
      <w:proofErr w:type="spellStart"/>
      <w:r w:rsidRPr="00950040">
        <w:rPr>
          <w:rFonts w:ascii="Times New Roman" w:eastAsia="Times New Roman" w:hAnsi="Times New Roman" w:cs="Times New Roman"/>
          <w:sz w:val="24"/>
          <w:szCs w:val="24"/>
          <w:lang w:val="uk-UA" w:eastAsia="en-US"/>
        </w:rPr>
        <w:t>тис</w:t>
      </w:r>
      <w:proofErr w:type="gramStart"/>
      <w:r w:rsidRPr="00950040">
        <w:rPr>
          <w:rFonts w:ascii="Times New Roman" w:eastAsia="Times New Roman" w:hAnsi="Times New Roman" w:cs="Times New Roman"/>
          <w:sz w:val="24"/>
          <w:szCs w:val="24"/>
          <w:lang w:val="uk-UA" w:eastAsia="en-US"/>
        </w:rPr>
        <w:t>.г</w:t>
      </w:r>
      <w:proofErr w:type="gramEnd"/>
      <w:r w:rsidRPr="00950040">
        <w:rPr>
          <w:rFonts w:ascii="Times New Roman" w:eastAsia="Times New Roman" w:hAnsi="Times New Roman" w:cs="Times New Roman"/>
          <w:sz w:val="24"/>
          <w:szCs w:val="24"/>
          <w:lang w:val="uk-UA" w:eastAsia="en-US"/>
        </w:rPr>
        <w:t>рн.-</w:t>
      </w:r>
      <w:proofErr w:type="spellEnd"/>
      <w:r w:rsidRPr="00950040">
        <w:rPr>
          <w:rFonts w:ascii="Times New Roman" w:eastAsia="Times New Roman" w:hAnsi="Times New Roman" w:cs="Times New Roman"/>
          <w:sz w:val="24"/>
          <w:szCs w:val="24"/>
          <w:lang w:val="uk-UA" w:eastAsia="en-US"/>
        </w:rPr>
        <w:t xml:space="preserve"> роботи по облаштуванню вузлів комерційного обліку.</w:t>
      </w:r>
    </w:p>
    <w:p w:rsidR="00950040" w:rsidRPr="00950040" w:rsidRDefault="00950040" w:rsidP="00950040">
      <w:pPr>
        <w:jc w:val="both"/>
        <w:rPr>
          <w:rFonts w:ascii="Times New Roman" w:eastAsia="Times New Roman" w:hAnsi="Times New Roman" w:cs="Times New Roman"/>
          <w:sz w:val="24"/>
          <w:szCs w:val="24"/>
          <w:lang w:val="uk-UA" w:eastAsia="en-US"/>
        </w:rPr>
      </w:pPr>
    </w:p>
    <w:p w:rsidR="00950040" w:rsidRPr="00950040" w:rsidRDefault="00950040" w:rsidP="00950040">
      <w:pPr>
        <w:numPr>
          <w:ilvl w:val="0"/>
          <w:numId w:val="2"/>
        </w:numPr>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lastRenderedPageBreak/>
        <w:t>Результативні показники Програми</w:t>
      </w:r>
    </w:p>
    <w:p w:rsidR="00950040" w:rsidRPr="00950040" w:rsidRDefault="00950040" w:rsidP="00950040">
      <w:pPr>
        <w:ind w:firstLine="567"/>
        <w:jc w:val="both"/>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Показники затрат:</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Кількість засобів обліку витрат та регулювання споживання води які необхідно впровадити – 71 од.</w:t>
      </w:r>
    </w:p>
    <w:p w:rsidR="00950040" w:rsidRPr="00950040" w:rsidRDefault="00950040" w:rsidP="00950040">
      <w:pPr>
        <w:ind w:firstLine="567"/>
        <w:jc w:val="both"/>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Показники продукту:</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Кількість засобів обліку витрат та регулювання споживання води які планується впровадити – 71 од.</w:t>
      </w:r>
    </w:p>
    <w:p w:rsidR="00950040" w:rsidRPr="00950040" w:rsidRDefault="00950040" w:rsidP="00950040">
      <w:pPr>
        <w:ind w:firstLine="567"/>
        <w:jc w:val="both"/>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Показники ефективності:</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 xml:space="preserve">Середні витрати на впровадження одного засобу обліку витрат та регулювання споживання води – 29 747,12 </w:t>
      </w:r>
      <w:proofErr w:type="spellStart"/>
      <w:r w:rsidRPr="00950040">
        <w:rPr>
          <w:rFonts w:ascii="Times New Roman" w:eastAsia="Times New Roman" w:hAnsi="Times New Roman" w:cs="Times New Roman"/>
          <w:sz w:val="24"/>
          <w:szCs w:val="24"/>
          <w:lang w:val="uk-UA" w:eastAsia="en-US"/>
        </w:rPr>
        <w:t>тис.грн</w:t>
      </w:r>
      <w:proofErr w:type="spellEnd"/>
      <w:r w:rsidRPr="00950040">
        <w:rPr>
          <w:rFonts w:ascii="Times New Roman" w:eastAsia="Times New Roman" w:hAnsi="Times New Roman" w:cs="Times New Roman"/>
          <w:sz w:val="24"/>
          <w:szCs w:val="24"/>
          <w:lang w:val="uk-UA" w:eastAsia="en-US"/>
        </w:rPr>
        <w:t>.</w:t>
      </w:r>
    </w:p>
    <w:p w:rsidR="00950040" w:rsidRPr="00950040" w:rsidRDefault="00950040" w:rsidP="00950040">
      <w:pPr>
        <w:ind w:firstLine="567"/>
        <w:jc w:val="both"/>
        <w:rPr>
          <w:rFonts w:ascii="Times New Roman" w:eastAsia="Times New Roman" w:hAnsi="Times New Roman" w:cs="Times New Roman"/>
          <w:b/>
          <w:bCs/>
          <w:sz w:val="24"/>
          <w:szCs w:val="24"/>
          <w:lang w:val="uk-UA" w:eastAsia="en-US"/>
        </w:rPr>
      </w:pPr>
      <w:r w:rsidRPr="00950040">
        <w:rPr>
          <w:rFonts w:ascii="Times New Roman" w:eastAsia="Times New Roman" w:hAnsi="Times New Roman" w:cs="Times New Roman"/>
          <w:b/>
          <w:bCs/>
          <w:sz w:val="24"/>
          <w:szCs w:val="24"/>
          <w:lang w:val="uk-UA" w:eastAsia="en-US"/>
        </w:rPr>
        <w:t>Показники якості:</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Відсоток кількості засобів обліку витрат та регулювання споживання води, які впроваджені, до  кількості засобів, які необхідно впровадити – 100%.</w:t>
      </w:r>
    </w:p>
    <w:p w:rsidR="00950040" w:rsidRPr="00950040" w:rsidRDefault="00950040" w:rsidP="00950040">
      <w:pPr>
        <w:numPr>
          <w:ilvl w:val="0"/>
          <w:numId w:val="2"/>
        </w:numPr>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b/>
          <w:bCs/>
          <w:sz w:val="24"/>
          <w:szCs w:val="24"/>
          <w:lang w:val="uk-UA" w:eastAsia="en-US"/>
        </w:rPr>
        <w:t>Координація та контроль за ходом виконання Програми</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Організація виконання Програми, аналіз та контроль за використанням коштів здійснюється головним розпорядником коштів – міською радою.</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Учасники Програми надають звіт про виконання заходів Програми фінансово-господарському відділу міської ради, до 5-го числа місяця., наступного за звітним відповідно до форми затвердженої наказом Міністерства фінансів України від 26.08.2014 №836.</w:t>
      </w:r>
    </w:p>
    <w:p w:rsidR="00950040" w:rsidRPr="00950040" w:rsidRDefault="00950040" w:rsidP="00950040">
      <w:pPr>
        <w:ind w:firstLine="567"/>
        <w:jc w:val="both"/>
        <w:rPr>
          <w:rFonts w:ascii="Times New Roman" w:eastAsia="Times New Roman" w:hAnsi="Times New Roman" w:cs="Times New Roman"/>
          <w:sz w:val="24"/>
          <w:szCs w:val="24"/>
          <w:lang w:val="uk-UA" w:eastAsia="en-US"/>
        </w:rPr>
      </w:pPr>
      <w:r w:rsidRPr="00950040">
        <w:rPr>
          <w:rFonts w:ascii="Times New Roman" w:eastAsia="Times New Roman" w:hAnsi="Times New Roman" w:cs="Times New Roman"/>
          <w:sz w:val="24"/>
          <w:szCs w:val="24"/>
          <w:lang w:val="uk-UA" w:eastAsia="en-US"/>
        </w:rPr>
        <w:t>Міська рада,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950040" w:rsidRPr="00950040" w:rsidRDefault="00950040" w:rsidP="00950040">
      <w:pPr>
        <w:spacing w:after="0" w:line="240" w:lineRule="auto"/>
        <w:jc w:val="both"/>
        <w:rPr>
          <w:rFonts w:ascii="Times New Roman" w:eastAsia="Times New Roman" w:hAnsi="Times New Roman" w:cs="Times New Roman"/>
          <w:b/>
          <w:sz w:val="24"/>
          <w:szCs w:val="24"/>
          <w:lang w:val="uk-UA" w:eastAsia="en-US"/>
        </w:rPr>
      </w:pPr>
      <w:r w:rsidRPr="00950040">
        <w:rPr>
          <w:rFonts w:ascii="Times New Roman" w:eastAsia="Times New Roman" w:hAnsi="Times New Roman" w:cs="Times New Roman"/>
          <w:b/>
          <w:sz w:val="24"/>
          <w:szCs w:val="24"/>
          <w:lang w:val="uk-UA" w:eastAsia="en-US"/>
        </w:rPr>
        <w:t>Перший  заступник  міського голови</w:t>
      </w:r>
    </w:p>
    <w:p w:rsidR="00950040" w:rsidRPr="00950040" w:rsidRDefault="00950040" w:rsidP="00950040">
      <w:pPr>
        <w:jc w:val="both"/>
        <w:rPr>
          <w:rFonts w:ascii="Times New Roman" w:eastAsia="Times New Roman" w:hAnsi="Times New Roman" w:cs="Times New Roman"/>
          <w:b/>
          <w:sz w:val="24"/>
          <w:szCs w:val="24"/>
          <w:lang w:val="uk-UA" w:eastAsia="en-US"/>
        </w:rPr>
      </w:pPr>
      <w:r w:rsidRPr="00950040">
        <w:rPr>
          <w:rFonts w:ascii="Times New Roman" w:eastAsia="Times New Roman" w:hAnsi="Times New Roman" w:cs="Times New Roman"/>
          <w:b/>
          <w:sz w:val="24"/>
          <w:szCs w:val="24"/>
          <w:lang w:val="uk-UA" w:eastAsia="en-US"/>
        </w:rPr>
        <w:t>з питань  діяльності виконавчих    органів  ради                                        О.І. Бондар</w:t>
      </w:r>
    </w:p>
    <w:p w:rsidR="005D1CF4" w:rsidRPr="00950040" w:rsidRDefault="005D1CF4">
      <w:pPr>
        <w:rPr>
          <w:lang w:val="uk-UA"/>
        </w:rPr>
      </w:pPr>
    </w:p>
    <w:sectPr w:rsidR="005D1CF4" w:rsidRPr="00950040" w:rsidSect="00AB6D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5C3"/>
    <w:multiLevelType w:val="hybridMultilevel"/>
    <w:tmpl w:val="1F649CB8"/>
    <w:lvl w:ilvl="0" w:tplc="73A0363C">
      <w:start w:val="3"/>
      <w:numFmt w:val="decimal"/>
      <w:lvlText w:val="%1."/>
      <w:lvlJc w:val="left"/>
      <w:pPr>
        <w:ind w:left="3054"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560C5C13"/>
    <w:multiLevelType w:val="hybridMultilevel"/>
    <w:tmpl w:val="CE0C2CA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560E3233"/>
    <w:multiLevelType w:val="hybridMultilevel"/>
    <w:tmpl w:val="6C741022"/>
    <w:lvl w:ilvl="0" w:tplc="5CD6F94C">
      <w:start w:val="61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040"/>
    <w:rsid w:val="005D1CF4"/>
    <w:rsid w:val="00950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0040"/>
    <w:pPr>
      <w:spacing w:after="0" w:line="240" w:lineRule="auto"/>
    </w:pPr>
    <w:rPr>
      <w:rFonts w:ascii="Calibri" w:eastAsia="Times New Roman" w:hAnsi="Calibri"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00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9950</Characters>
  <Application>Microsoft Office Word</Application>
  <DocSecurity>0</DocSecurity>
  <Lines>82</Lines>
  <Paragraphs>23</Paragraphs>
  <ScaleCrop>false</ScaleCrop>
  <Company>Reanimator Extreme Edition</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2020-07-16T13:21:00Z</dcterms:created>
  <dcterms:modified xsi:type="dcterms:W3CDTF">2020-07-16T13:21:00Z</dcterms:modified>
</cp:coreProperties>
</file>